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DF5C9" w14:textId="77777777" w:rsidR="00E03D9A" w:rsidRDefault="00E03D9A" w:rsidP="00383399">
      <w:pPr>
        <w:pStyle w:val="Heading2"/>
        <w:rPr>
          <w:b/>
          <w:sz w:val="28"/>
        </w:rPr>
      </w:pPr>
      <w:bookmarkStart w:id="0" w:name="_Hlk42000907"/>
    </w:p>
    <w:p w14:paraId="0CF644CE" w14:textId="77777777" w:rsidR="00E03D9A" w:rsidRPr="00496AE5" w:rsidRDefault="00E03D9A" w:rsidP="00383399">
      <w:pPr>
        <w:pStyle w:val="Heading2"/>
        <w:rPr>
          <w:b/>
          <w:sz w:val="32"/>
        </w:rPr>
      </w:pPr>
    </w:p>
    <w:p w14:paraId="299B7BD5" w14:textId="6CEAF642" w:rsidR="000E7639" w:rsidRPr="00496AE5" w:rsidRDefault="00383399" w:rsidP="00383399">
      <w:pPr>
        <w:pStyle w:val="Heading2"/>
        <w:rPr>
          <w:b/>
          <w:sz w:val="32"/>
        </w:rPr>
      </w:pPr>
      <w:r w:rsidRPr="00496AE5">
        <w:rPr>
          <w:b/>
          <w:sz w:val="32"/>
        </w:rPr>
        <w:t>Didactic Program in Dietetics</w:t>
      </w:r>
    </w:p>
    <w:p w14:paraId="4CEA5D97" w14:textId="77777777" w:rsidR="00383399" w:rsidRPr="00496AE5" w:rsidRDefault="00383399" w:rsidP="00383399">
      <w:pPr>
        <w:pStyle w:val="Heading2"/>
        <w:rPr>
          <w:b/>
          <w:sz w:val="32"/>
        </w:rPr>
      </w:pPr>
      <w:r w:rsidRPr="00496AE5">
        <w:rPr>
          <w:b/>
          <w:sz w:val="32"/>
        </w:rPr>
        <w:t>West Virginia University</w:t>
      </w:r>
    </w:p>
    <w:p w14:paraId="56154112" w14:textId="77777777" w:rsidR="00383399" w:rsidRPr="00496AE5" w:rsidRDefault="00383399" w:rsidP="00383399">
      <w:pPr>
        <w:pStyle w:val="Heading2"/>
        <w:rPr>
          <w:b/>
          <w:sz w:val="32"/>
        </w:rPr>
      </w:pPr>
    </w:p>
    <w:p w14:paraId="086E39DE" w14:textId="7B27DCC9" w:rsidR="00383399" w:rsidRPr="00496AE5" w:rsidRDefault="00757647" w:rsidP="00383399">
      <w:pPr>
        <w:pStyle w:val="Heading2"/>
        <w:rPr>
          <w:b/>
          <w:sz w:val="32"/>
        </w:rPr>
      </w:pPr>
      <w:r>
        <w:rPr>
          <w:b/>
          <w:sz w:val="32"/>
        </w:rPr>
        <w:t>School</w:t>
      </w:r>
      <w:r w:rsidR="00383399" w:rsidRPr="00496AE5">
        <w:rPr>
          <w:b/>
          <w:sz w:val="32"/>
        </w:rPr>
        <w:t xml:space="preserve"> of </w:t>
      </w:r>
      <w:r>
        <w:rPr>
          <w:b/>
          <w:sz w:val="32"/>
        </w:rPr>
        <w:t>Agriculture and Food Systems</w:t>
      </w:r>
    </w:p>
    <w:p w14:paraId="07AEA376" w14:textId="7A6B851B" w:rsidR="00383399" w:rsidRPr="00496AE5" w:rsidRDefault="00383399" w:rsidP="00383399">
      <w:pPr>
        <w:pStyle w:val="Heading2"/>
        <w:rPr>
          <w:b/>
          <w:sz w:val="32"/>
        </w:rPr>
      </w:pPr>
      <w:r w:rsidRPr="00496AE5">
        <w:rPr>
          <w:b/>
          <w:sz w:val="32"/>
        </w:rPr>
        <w:t>Davis College of Agriculture</w:t>
      </w:r>
      <w:r w:rsidR="00757647">
        <w:rPr>
          <w:b/>
          <w:sz w:val="32"/>
        </w:rPr>
        <w:t xml:space="preserve"> and</w:t>
      </w:r>
      <w:r w:rsidRPr="00496AE5">
        <w:rPr>
          <w:b/>
          <w:sz w:val="32"/>
        </w:rPr>
        <w:t xml:space="preserve"> Natural Resources</w:t>
      </w:r>
    </w:p>
    <w:p w14:paraId="51C1A6FB" w14:textId="77777777" w:rsidR="00383399" w:rsidRPr="00496AE5" w:rsidRDefault="00383399" w:rsidP="00383399">
      <w:pPr>
        <w:pStyle w:val="Heading2"/>
        <w:rPr>
          <w:b/>
          <w:sz w:val="32"/>
        </w:rPr>
      </w:pPr>
    </w:p>
    <w:p w14:paraId="0D2FBF1B" w14:textId="0829A4C7" w:rsidR="00383399" w:rsidRPr="00496AE5" w:rsidRDefault="00383399" w:rsidP="00383399">
      <w:pPr>
        <w:pStyle w:val="Heading2"/>
        <w:rPr>
          <w:b/>
          <w:sz w:val="32"/>
        </w:rPr>
      </w:pPr>
      <w:r w:rsidRPr="00496AE5">
        <w:rPr>
          <w:b/>
          <w:sz w:val="32"/>
        </w:rPr>
        <w:t>202</w:t>
      </w:r>
      <w:r w:rsidR="00757647">
        <w:rPr>
          <w:b/>
          <w:sz w:val="32"/>
        </w:rPr>
        <w:t>5</w:t>
      </w:r>
      <w:r w:rsidRPr="00496AE5">
        <w:rPr>
          <w:b/>
          <w:sz w:val="32"/>
        </w:rPr>
        <w:t>-202</w:t>
      </w:r>
      <w:r w:rsidR="00757647">
        <w:rPr>
          <w:b/>
          <w:sz w:val="32"/>
        </w:rPr>
        <w:t>6</w:t>
      </w:r>
    </w:p>
    <w:p w14:paraId="7BC33311" w14:textId="77777777" w:rsidR="00383399" w:rsidRPr="00496AE5" w:rsidRDefault="00383399" w:rsidP="00383399">
      <w:pPr>
        <w:pStyle w:val="Heading2"/>
        <w:rPr>
          <w:b/>
          <w:sz w:val="32"/>
        </w:rPr>
      </w:pPr>
      <w:r w:rsidRPr="00496AE5">
        <w:rPr>
          <w:b/>
          <w:sz w:val="32"/>
        </w:rPr>
        <w:t>Student Handbook</w:t>
      </w:r>
    </w:p>
    <w:p w14:paraId="0A8AFF3A" w14:textId="77777777" w:rsidR="00383399" w:rsidRPr="00383399" w:rsidRDefault="00383399" w:rsidP="00383399">
      <w:pPr>
        <w:pStyle w:val="Heading2"/>
        <w:rPr>
          <w:b/>
        </w:rPr>
      </w:pPr>
    </w:p>
    <w:p w14:paraId="116E04DA" w14:textId="77777777" w:rsidR="00383399" w:rsidRPr="00383399" w:rsidRDefault="00383399" w:rsidP="00383399">
      <w:pPr>
        <w:pStyle w:val="Heading2"/>
        <w:rPr>
          <w:b/>
        </w:rPr>
      </w:pPr>
    </w:p>
    <w:p w14:paraId="44BCDC30" w14:textId="77777777" w:rsidR="00383399" w:rsidRPr="00383399" w:rsidRDefault="00383399" w:rsidP="00383399">
      <w:pPr>
        <w:pStyle w:val="Heading2"/>
        <w:rPr>
          <w:b/>
        </w:rPr>
      </w:pPr>
    </w:p>
    <w:p w14:paraId="1C57F1BC" w14:textId="77777777" w:rsidR="00383399" w:rsidRPr="00383399" w:rsidRDefault="00383399" w:rsidP="00383399">
      <w:pPr>
        <w:pStyle w:val="Heading2"/>
        <w:rPr>
          <w:b/>
        </w:rPr>
      </w:pPr>
    </w:p>
    <w:p w14:paraId="74E17A08" w14:textId="77777777" w:rsidR="00383399" w:rsidRPr="00383399" w:rsidRDefault="00383399" w:rsidP="00383399">
      <w:pPr>
        <w:pStyle w:val="Heading2"/>
        <w:rPr>
          <w:b/>
        </w:rPr>
      </w:pPr>
    </w:p>
    <w:p w14:paraId="091382B7" w14:textId="77777777" w:rsidR="00383399" w:rsidRPr="00383399" w:rsidRDefault="00383399" w:rsidP="00383399">
      <w:pPr>
        <w:pStyle w:val="Heading2"/>
        <w:rPr>
          <w:b/>
        </w:rPr>
      </w:pPr>
    </w:p>
    <w:p w14:paraId="4E5D188C" w14:textId="77777777" w:rsidR="00383399" w:rsidRPr="00383399" w:rsidRDefault="00383399" w:rsidP="00383399">
      <w:pPr>
        <w:pStyle w:val="Heading2"/>
        <w:rPr>
          <w:b/>
        </w:rPr>
      </w:pPr>
    </w:p>
    <w:p w14:paraId="6483A306" w14:textId="77777777" w:rsidR="00383399" w:rsidRPr="00383399" w:rsidRDefault="00383399" w:rsidP="00383399">
      <w:pPr>
        <w:pStyle w:val="Heading2"/>
        <w:rPr>
          <w:b/>
        </w:rPr>
      </w:pPr>
    </w:p>
    <w:p w14:paraId="29121A29" w14:textId="77777777" w:rsidR="00383399" w:rsidRPr="00383399" w:rsidRDefault="00383399" w:rsidP="00383399">
      <w:pPr>
        <w:pStyle w:val="Heading2"/>
        <w:rPr>
          <w:b/>
        </w:rPr>
      </w:pPr>
    </w:p>
    <w:p w14:paraId="36826FD6" w14:textId="77777777" w:rsidR="00383399" w:rsidRPr="00383399" w:rsidRDefault="00383399" w:rsidP="00383399">
      <w:pPr>
        <w:pStyle w:val="Heading2"/>
        <w:rPr>
          <w:b/>
        </w:rPr>
      </w:pPr>
    </w:p>
    <w:p w14:paraId="45092F85" w14:textId="3C94F459" w:rsidR="00383399" w:rsidRPr="00383399" w:rsidRDefault="00383399" w:rsidP="00383399">
      <w:pPr>
        <w:pStyle w:val="Heading2"/>
      </w:pPr>
      <w:r w:rsidRPr="00383399">
        <w:t xml:space="preserve">DPD Director: Kelli S. George, </w:t>
      </w:r>
      <w:r w:rsidR="00841607">
        <w:t xml:space="preserve">PhD, </w:t>
      </w:r>
      <w:r w:rsidRPr="00383399">
        <w:t>RDN</w:t>
      </w:r>
    </w:p>
    <w:p w14:paraId="0C70E5CC" w14:textId="2F6ECE01" w:rsidR="00383399" w:rsidRDefault="00383399" w:rsidP="00383399">
      <w:pPr>
        <w:pStyle w:val="Heading2"/>
      </w:pPr>
      <w:r w:rsidRPr="00383399">
        <w:t xml:space="preserve">Division Director: </w:t>
      </w:r>
      <w:r w:rsidR="00D3615B">
        <w:t>Chris Ashwell</w:t>
      </w:r>
      <w:r w:rsidRPr="00383399">
        <w:t>, PhD</w:t>
      </w:r>
    </w:p>
    <w:p w14:paraId="25447CE1" w14:textId="4F777723" w:rsidR="000E7639" w:rsidRDefault="000E7639" w:rsidP="000E7639"/>
    <w:p w14:paraId="35226AC8" w14:textId="0467582C" w:rsidR="000E7639" w:rsidRDefault="000E7639" w:rsidP="000E7639"/>
    <w:p w14:paraId="0BAE377A" w14:textId="3592EC3B" w:rsidR="000E7639" w:rsidRDefault="000E7639" w:rsidP="000E7639"/>
    <w:p w14:paraId="607D7404" w14:textId="47D89C76" w:rsidR="000E7639" w:rsidRDefault="000E7639" w:rsidP="000E7639"/>
    <w:p w14:paraId="5BF740FE" w14:textId="77777777" w:rsidR="000E7639" w:rsidRPr="000E7639" w:rsidRDefault="000E7639" w:rsidP="000E7639"/>
    <w:p w14:paraId="6223E3C1" w14:textId="77777777" w:rsidR="00383399" w:rsidRPr="00383399" w:rsidRDefault="00383399" w:rsidP="00383399">
      <w:pPr>
        <w:pStyle w:val="Heading2"/>
      </w:pPr>
    </w:p>
    <w:p w14:paraId="3FBBC2E5" w14:textId="77777777" w:rsidR="000E7639" w:rsidRDefault="000E7639" w:rsidP="000E7639">
      <w:pPr>
        <w:pStyle w:val="paragraph"/>
        <w:spacing w:before="0" w:beforeAutospacing="0" w:after="0" w:afterAutospacing="0"/>
        <w:ind w:left="105"/>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41805A11" wp14:editId="6AAAC608">
            <wp:extent cx="4267200" cy="647700"/>
            <wp:effectExtent l="0" t="0" r="0" b="0"/>
            <wp:docPr id="2" name="Picture 2" descr="West Virginia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est Virginia Universit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0" cy="647700"/>
                    </a:xfrm>
                    <a:prstGeom prst="rect">
                      <a:avLst/>
                    </a:prstGeom>
                    <a:noFill/>
                    <a:ln>
                      <a:noFill/>
                    </a:ln>
                  </pic:spPr>
                </pic:pic>
              </a:graphicData>
            </a:graphic>
          </wp:inline>
        </w:drawing>
      </w:r>
      <w:r>
        <w:rPr>
          <w:rStyle w:val="eop"/>
          <w:sz w:val="20"/>
          <w:szCs w:val="20"/>
        </w:rPr>
        <w:t> </w:t>
      </w:r>
    </w:p>
    <w:p w14:paraId="2130B2D2" w14:textId="6B5A8B88" w:rsidR="000E7639" w:rsidRDefault="000E7639" w:rsidP="000E7639">
      <w:pPr>
        <w:pStyle w:val="paragraph"/>
        <w:spacing w:before="0" w:beforeAutospacing="0" w:after="0" w:afterAutospacing="0"/>
        <w:ind w:left="750"/>
        <w:textAlignment w:val="baseline"/>
        <w:rPr>
          <w:rFonts w:ascii="Segoe UI" w:hAnsi="Segoe UI" w:cs="Segoe UI"/>
          <w:sz w:val="18"/>
          <w:szCs w:val="18"/>
        </w:rPr>
      </w:pPr>
      <w:r>
        <w:rPr>
          <w:rStyle w:val="normaltextrun"/>
          <w:rFonts w:ascii="Arial" w:hAnsi="Arial" w:cs="Arial"/>
          <w:color w:val="00447C"/>
          <w:sz w:val="18"/>
          <w:szCs w:val="18"/>
        </w:rPr>
        <w:t>DAVIS COLLEGE OF AGRICULTURE</w:t>
      </w:r>
      <w:r w:rsidR="00757647">
        <w:rPr>
          <w:rStyle w:val="normaltextrun"/>
          <w:rFonts w:ascii="Arial" w:hAnsi="Arial" w:cs="Arial"/>
          <w:color w:val="00447C"/>
          <w:sz w:val="18"/>
          <w:szCs w:val="18"/>
        </w:rPr>
        <w:t xml:space="preserve"> AND</w:t>
      </w:r>
      <w:r>
        <w:rPr>
          <w:rStyle w:val="normaltextrun"/>
          <w:rFonts w:ascii="Arial" w:hAnsi="Arial" w:cs="Arial"/>
          <w:color w:val="00447C"/>
          <w:sz w:val="18"/>
          <w:szCs w:val="18"/>
        </w:rPr>
        <w:t> NATURAL RESOURCES</w:t>
      </w:r>
    </w:p>
    <w:p w14:paraId="6448DDC8" w14:textId="7662696C" w:rsidR="000E7639" w:rsidRDefault="000E7639" w:rsidP="000E7639">
      <w:pPr>
        <w:pStyle w:val="paragraph"/>
        <w:spacing w:before="0" w:beforeAutospacing="0" w:after="0" w:afterAutospacing="0"/>
        <w:ind w:left="750"/>
        <w:textAlignment w:val="baseline"/>
        <w:rPr>
          <w:rFonts w:ascii="Segoe UI" w:hAnsi="Segoe UI" w:cs="Segoe UI"/>
          <w:sz w:val="18"/>
          <w:szCs w:val="18"/>
        </w:rPr>
      </w:pPr>
      <w:r>
        <w:rPr>
          <w:rStyle w:val="normaltextrun"/>
          <w:rFonts w:ascii="Arial" w:hAnsi="Arial" w:cs="Arial"/>
          <w:color w:val="00447C"/>
          <w:sz w:val="18"/>
          <w:szCs w:val="18"/>
        </w:rPr>
        <w:t>SCHOOL OF AGRICULTURE AND FOOD</w:t>
      </w:r>
      <w:r>
        <w:rPr>
          <w:rStyle w:val="eop"/>
          <w:rFonts w:ascii="Arial" w:hAnsi="Arial" w:cs="Arial"/>
          <w:color w:val="00447C"/>
          <w:sz w:val="18"/>
          <w:szCs w:val="18"/>
        </w:rPr>
        <w:t> </w:t>
      </w:r>
      <w:r w:rsidR="00757647">
        <w:rPr>
          <w:rStyle w:val="eop"/>
          <w:rFonts w:ascii="Arial" w:hAnsi="Arial" w:cs="Arial"/>
          <w:color w:val="00447C"/>
          <w:sz w:val="18"/>
          <w:szCs w:val="18"/>
        </w:rPr>
        <w:t>SYSTEMS</w:t>
      </w:r>
    </w:p>
    <w:p w14:paraId="08B155C1" w14:textId="490B8920" w:rsidR="00383399" w:rsidRDefault="00383399">
      <w:r>
        <w:br w:type="page"/>
      </w:r>
    </w:p>
    <w:bookmarkEnd w:id="0"/>
    <w:p w14:paraId="16338516" w14:textId="41B9D8E0" w:rsidR="00383399" w:rsidRPr="006D4D28" w:rsidRDefault="00383399" w:rsidP="00383399">
      <w:pPr>
        <w:rPr>
          <w:b/>
          <w:color w:val="2F5496" w:themeColor="accent1" w:themeShade="BF"/>
          <w:sz w:val="28"/>
        </w:rPr>
      </w:pPr>
      <w:r w:rsidRPr="006D4D28">
        <w:rPr>
          <w:b/>
          <w:color w:val="2F5496" w:themeColor="accent1" w:themeShade="BF"/>
          <w:sz w:val="28"/>
        </w:rPr>
        <w:lastRenderedPageBreak/>
        <w:t>Table of Contents</w:t>
      </w:r>
    </w:p>
    <w:p w14:paraId="11C1D68E" w14:textId="5450BC82" w:rsidR="00FE2FCF" w:rsidRDefault="00FE2FCF" w:rsidP="00063E33">
      <w:pPr>
        <w:spacing w:after="0" w:line="240" w:lineRule="auto"/>
      </w:pPr>
    </w:p>
    <w:p w14:paraId="165B50C1" w14:textId="35C4A064" w:rsidR="00C46423" w:rsidRDefault="00C46423" w:rsidP="00C46423">
      <w:pPr>
        <w:tabs>
          <w:tab w:val="left" w:leader="dot" w:pos="8640"/>
        </w:tabs>
        <w:spacing w:after="0" w:line="240" w:lineRule="auto"/>
      </w:pPr>
      <w:r>
        <w:t>Program Contact Information</w:t>
      </w:r>
      <w:r>
        <w:tab/>
      </w:r>
      <w:r w:rsidR="008D0A1A">
        <w:t>2</w:t>
      </w:r>
    </w:p>
    <w:p w14:paraId="385CA689" w14:textId="5349E618" w:rsidR="00FE2FCF" w:rsidRDefault="00FE2FCF" w:rsidP="00D557F5">
      <w:pPr>
        <w:tabs>
          <w:tab w:val="left" w:leader="dot" w:pos="8640"/>
        </w:tabs>
        <w:spacing w:after="0" w:line="240" w:lineRule="auto"/>
      </w:pPr>
      <w:r>
        <w:t>Program Description, Mission and Goals</w:t>
      </w:r>
      <w:r w:rsidR="00D557F5">
        <w:tab/>
      </w:r>
      <w:r w:rsidR="008D0A1A">
        <w:t>2</w:t>
      </w:r>
    </w:p>
    <w:p w14:paraId="77F1B4CC" w14:textId="550D0D12" w:rsidR="00E560C1" w:rsidRDefault="00FE2FCF" w:rsidP="00D31900">
      <w:pPr>
        <w:tabs>
          <w:tab w:val="left" w:leader="dot" w:pos="8640"/>
        </w:tabs>
        <w:spacing w:after="0" w:line="240" w:lineRule="auto"/>
      </w:pPr>
      <w:r>
        <w:t>Program History</w:t>
      </w:r>
      <w:r w:rsidR="00D31900">
        <w:tab/>
      </w:r>
      <w:r w:rsidR="008D0A1A">
        <w:t>3</w:t>
      </w:r>
    </w:p>
    <w:p w14:paraId="5A033330" w14:textId="70BB4A05" w:rsidR="00FE2FCF" w:rsidRDefault="00FE2FCF" w:rsidP="00D31900">
      <w:pPr>
        <w:tabs>
          <w:tab w:val="left" w:leader="dot" w:pos="8640"/>
        </w:tabs>
        <w:spacing w:after="0" w:line="240" w:lineRule="auto"/>
      </w:pPr>
      <w:r>
        <w:t>Accredit</w:t>
      </w:r>
      <w:r w:rsidR="00D12C15">
        <w:t>ation Status</w:t>
      </w:r>
      <w:r w:rsidR="00D31900">
        <w:tab/>
      </w:r>
      <w:r w:rsidR="008D0A1A">
        <w:t>3</w:t>
      </w:r>
    </w:p>
    <w:p w14:paraId="6C496959" w14:textId="5C13A3E4" w:rsidR="00D12C15" w:rsidRDefault="00D12C15" w:rsidP="00D31900">
      <w:pPr>
        <w:tabs>
          <w:tab w:val="left" w:leader="dot" w:pos="8640"/>
        </w:tabs>
        <w:spacing w:after="0" w:line="240" w:lineRule="auto"/>
      </w:pPr>
      <w:r>
        <w:t>Career Opportunities</w:t>
      </w:r>
      <w:r w:rsidR="004A4626">
        <w:t xml:space="preserve"> for an RDN</w:t>
      </w:r>
      <w:r w:rsidR="00D31900">
        <w:tab/>
      </w:r>
      <w:r w:rsidR="008D0A1A">
        <w:t>3</w:t>
      </w:r>
    </w:p>
    <w:p w14:paraId="39424BA8" w14:textId="78834841" w:rsidR="00D12C15" w:rsidRDefault="00D12C15" w:rsidP="00D31900">
      <w:pPr>
        <w:tabs>
          <w:tab w:val="left" w:leader="dot" w:pos="8640"/>
        </w:tabs>
        <w:spacing w:after="0" w:line="240" w:lineRule="auto"/>
      </w:pPr>
      <w:r>
        <w:t>Requirements for becoming a Credentialed RDN</w:t>
      </w:r>
      <w:r w:rsidR="00D31900">
        <w:tab/>
      </w:r>
      <w:r w:rsidR="008D0A1A">
        <w:t>5</w:t>
      </w:r>
    </w:p>
    <w:p w14:paraId="1D5B922E" w14:textId="0DFD660F" w:rsidR="00D12653" w:rsidRDefault="00D12653" w:rsidP="00D31900">
      <w:pPr>
        <w:tabs>
          <w:tab w:val="left" w:leader="dot" w:pos="8640"/>
        </w:tabs>
        <w:spacing w:after="0" w:line="240" w:lineRule="auto"/>
      </w:pPr>
      <w:r>
        <w:t>Graduation Requirements</w:t>
      </w:r>
      <w:r w:rsidR="00D31900">
        <w:tab/>
      </w:r>
      <w:r w:rsidR="000E7639">
        <w:t>5</w:t>
      </w:r>
    </w:p>
    <w:p w14:paraId="4D87F7A4" w14:textId="538521FB" w:rsidR="00AA2FA1" w:rsidRDefault="00AA2FA1" w:rsidP="00D31900">
      <w:pPr>
        <w:tabs>
          <w:tab w:val="left" w:leader="dot" w:pos="8640"/>
        </w:tabs>
        <w:spacing w:after="0" w:line="240" w:lineRule="auto"/>
      </w:pPr>
      <w:r>
        <w:t>DPD Curriculum</w:t>
      </w:r>
      <w:r w:rsidR="00D31900">
        <w:tab/>
      </w:r>
      <w:r w:rsidR="000E7639">
        <w:t>6</w:t>
      </w:r>
    </w:p>
    <w:p w14:paraId="28D7B522" w14:textId="791E5740" w:rsidR="00AA2FA1" w:rsidRDefault="00AA2FA1" w:rsidP="00D31900">
      <w:pPr>
        <w:tabs>
          <w:tab w:val="left" w:leader="dot" w:pos="8640"/>
        </w:tabs>
        <w:spacing w:after="0" w:line="240" w:lineRule="auto"/>
      </w:pPr>
      <w:r>
        <w:t>Admission to the Dietetics Program</w:t>
      </w:r>
      <w:r w:rsidR="00D31900">
        <w:tab/>
      </w:r>
      <w:r w:rsidR="000E7639">
        <w:t>6</w:t>
      </w:r>
    </w:p>
    <w:p w14:paraId="6F7E7CD1" w14:textId="1EC56615" w:rsidR="008D0A1A" w:rsidRDefault="008D0A1A" w:rsidP="00D31900">
      <w:pPr>
        <w:tabs>
          <w:tab w:val="left" w:leader="dot" w:pos="8640"/>
        </w:tabs>
        <w:spacing w:after="0" w:line="240" w:lineRule="auto"/>
      </w:pPr>
      <w:r>
        <w:t>Assessment of Prior Education</w:t>
      </w:r>
      <w:r>
        <w:tab/>
      </w:r>
      <w:r w:rsidR="000E7639">
        <w:t>7</w:t>
      </w:r>
    </w:p>
    <w:p w14:paraId="694082E8" w14:textId="4CD78000" w:rsidR="0076080D" w:rsidRDefault="008D0A1A" w:rsidP="00D31900">
      <w:pPr>
        <w:tabs>
          <w:tab w:val="left" w:leader="dot" w:pos="8640"/>
        </w:tabs>
        <w:spacing w:after="0" w:line="240" w:lineRule="auto"/>
      </w:pPr>
      <w:r>
        <w:t>Academic Advising</w:t>
      </w:r>
      <w:r w:rsidR="00D31900">
        <w:tab/>
      </w:r>
      <w:r w:rsidR="000E7639">
        <w:t>7</w:t>
      </w:r>
    </w:p>
    <w:p w14:paraId="46BB46FA" w14:textId="406290D8" w:rsidR="008D0A1A" w:rsidRDefault="008D0A1A" w:rsidP="008D0A1A">
      <w:pPr>
        <w:tabs>
          <w:tab w:val="left" w:leader="dot" w:pos="8640"/>
        </w:tabs>
        <w:spacing w:after="0" w:line="240" w:lineRule="auto"/>
      </w:pPr>
      <w:r>
        <w:t>Student Performance Monitoring</w:t>
      </w:r>
      <w:r>
        <w:tab/>
      </w:r>
      <w:r w:rsidR="00057B4E">
        <w:t>8</w:t>
      </w:r>
    </w:p>
    <w:p w14:paraId="78311510" w14:textId="6100A1B8" w:rsidR="004B6248" w:rsidRDefault="004B6248" w:rsidP="004B6248">
      <w:pPr>
        <w:tabs>
          <w:tab w:val="left" w:leader="dot" w:pos="8640"/>
        </w:tabs>
        <w:spacing w:after="0" w:line="240" w:lineRule="auto"/>
      </w:pPr>
      <w:r>
        <w:t>Building your Resume for Dietetic Internship Matching</w:t>
      </w:r>
      <w:r>
        <w:tab/>
      </w:r>
      <w:r w:rsidR="000E7639">
        <w:t>8</w:t>
      </w:r>
    </w:p>
    <w:p w14:paraId="41CC6958" w14:textId="739688E2" w:rsidR="00BA2779" w:rsidRDefault="00BA2779" w:rsidP="00D31900">
      <w:pPr>
        <w:tabs>
          <w:tab w:val="left" w:leader="dot" w:pos="8640"/>
        </w:tabs>
        <w:spacing w:after="0" w:line="240" w:lineRule="auto"/>
      </w:pPr>
      <w:r>
        <w:t>Verification Statements</w:t>
      </w:r>
      <w:r w:rsidR="00D31900">
        <w:tab/>
      </w:r>
      <w:r w:rsidR="008D0A1A">
        <w:t>9</w:t>
      </w:r>
    </w:p>
    <w:p w14:paraId="0D385B17" w14:textId="6CA0095F" w:rsidR="00132856" w:rsidRDefault="00132856" w:rsidP="00D31900">
      <w:pPr>
        <w:tabs>
          <w:tab w:val="left" w:leader="dot" w:pos="8640"/>
        </w:tabs>
        <w:spacing w:after="0" w:line="240" w:lineRule="auto"/>
      </w:pPr>
      <w:r>
        <w:t>Internship Matching</w:t>
      </w:r>
      <w:r>
        <w:tab/>
      </w:r>
      <w:r w:rsidR="000E7639">
        <w:t>9</w:t>
      </w:r>
    </w:p>
    <w:p w14:paraId="4EFB0012" w14:textId="4D1CB9EA" w:rsidR="00BA2779" w:rsidRDefault="00BA2779" w:rsidP="000B74A0">
      <w:pPr>
        <w:tabs>
          <w:tab w:val="left" w:leader="dot" w:pos="8640"/>
        </w:tabs>
        <w:spacing w:after="0" w:line="240" w:lineRule="auto"/>
      </w:pPr>
      <w:r>
        <w:t>Costs to Students</w:t>
      </w:r>
      <w:r w:rsidR="000B74A0">
        <w:tab/>
      </w:r>
      <w:r w:rsidR="008D0A1A">
        <w:t>1</w:t>
      </w:r>
      <w:r w:rsidR="00574625">
        <w:t>1</w:t>
      </w:r>
    </w:p>
    <w:p w14:paraId="29F93CDA" w14:textId="1B9BE64B" w:rsidR="001E5A91" w:rsidRDefault="001E5A91" w:rsidP="001E5A91">
      <w:pPr>
        <w:tabs>
          <w:tab w:val="left" w:leader="dot" w:pos="8640"/>
        </w:tabs>
        <w:spacing w:after="0" w:line="240" w:lineRule="auto"/>
      </w:pPr>
      <w:r>
        <w:t>Awards</w:t>
      </w:r>
      <w:r>
        <w:tab/>
        <w:t>11</w:t>
      </w:r>
    </w:p>
    <w:p w14:paraId="10324FDC" w14:textId="15B8FAAC" w:rsidR="00BA2779" w:rsidRDefault="00BA2779" w:rsidP="000B74A0">
      <w:pPr>
        <w:tabs>
          <w:tab w:val="left" w:leader="dot" w:pos="8640"/>
        </w:tabs>
        <w:spacing w:after="0" w:line="240" w:lineRule="auto"/>
      </w:pPr>
      <w:r>
        <w:t>Scholarships</w:t>
      </w:r>
      <w:r w:rsidR="000B74A0">
        <w:tab/>
      </w:r>
      <w:r w:rsidR="008D0A1A">
        <w:t>11</w:t>
      </w:r>
    </w:p>
    <w:p w14:paraId="2282C153" w14:textId="6909746D" w:rsidR="002C3842" w:rsidRDefault="002C3842" w:rsidP="000B74A0">
      <w:pPr>
        <w:tabs>
          <w:tab w:val="left" w:leader="dot" w:pos="8640"/>
        </w:tabs>
        <w:spacing w:after="0" w:line="240" w:lineRule="auto"/>
      </w:pPr>
      <w:r>
        <w:t>Professional Behavior, Student Conduct, and Academic Integrity</w:t>
      </w:r>
      <w:r w:rsidR="000B74A0">
        <w:tab/>
      </w:r>
      <w:r w:rsidR="008D0A1A">
        <w:t>1</w:t>
      </w:r>
      <w:r w:rsidR="00BB55D8">
        <w:t>1</w:t>
      </w:r>
    </w:p>
    <w:p w14:paraId="12FF86BC" w14:textId="47FEDE3C" w:rsidR="002C3842" w:rsidRDefault="002C3842" w:rsidP="000B74A0">
      <w:pPr>
        <w:tabs>
          <w:tab w:val="left" w:leader="dot" w:pos="8640"/>
        </w:tabs>
        <w:spacing w:after="0" w:line="240" w:lineRule="auto"/>
      </w:pPr>
      <w:r>
        <w:t>Disciplinary Procedures</w:t>
      </w:r>
      <w:r w:rsidR="000B74A0">
        <w:tab/>
      </w:r>
      <w:r w:rsidR="008D0A1A">
        <w:t>1</w:t>
      </w:r>
      <w:r w:rsidR="000E7639">
        <w:t>2</w:t>
      </w:r>
    </w:p>
    <w:p w14:paraId="77973D12" w14:textId="7FB51252" w:rsidR="002C3842" w:rsidRDefault="002C3842" w:rsidP="000B74A0">
      <w:pPr>
        <w:tabs>
          <w:tab w:val="left" w:leader="dot" w:pos="8640"/>
        </w:tabs>
        <w:spacing w:after="0" w:line="240" w:lineRule="auto"/>
      </w:pPr>
      <w:r>
        <w:t>Student Complaints</w:t>
      </w:r>
      <w:r w:rsidR="000B74A0">
        <w:tab/>
      </w:r>
      <w:r w:rsidR="008D0A1A">
        <w:t>1</w:t>
      </w:r>
      <w:r w:rsidR="00071760">
        <w:t>2</w:t>
      </w:r>
    </w:p>
    <w:p w14:paraId="5E121BBF" w14:textId="2CB59DEE" w:rsidR="002C3842" w:rsidRDefault="008D0A1A" w:rsidP="000B74A0">
      <w:pPr>
        <w:tabs>
          <w:tab w:val="left" w:leader="dot" w:pos="8640"/>
        </w:tabs>
        <w:spacing w:after="0" w:line="240" w:lineRule="auto"/>
      </w:pPr>
      <w:r>
        <w:t>Additional</w:t>
      </w:r>
      <w:r w:rsidR="002C3842">
        <w:t xml:space="preserve"> Policies and Procedures</w:t>
      </w:r>
      <w:r w:rsidR="000B74A0">
        <w:tab/>
      </w:r>
      <w:r>
        <w:t>1</w:t>
      </w:r>
      <w:r w:rsidR="00574625">
        <w:t>3</w:t>
      </w:r>
    </w:p>
    <w:p w14:paraId="3A548B62" w14:textId="5873FF13" w:rsidR="00063E33" w:rsidRDefault="00063E33" w:rsidP="00383399"/>
    <w:p w14:paraId="750D58E3" w14:textId="71B2BB66" w:rsidR="00063E33" w:rsidRPr="00AB43CC" w:rsidRDefault="00063E33" w:rsidP="00383399">
      <w:pPr>
        <w:rPr>
          <w:i/>
          <w:iCs/>
        </w:rPr>
      </w:pPr>
      <w:r w:rsidRPr="00AB43CC">
        <w:rPr>
          <w:i/>
          <w:iCs/>
        </w:rPr>
        <w:t>Appendices</w:t>
      </w:r>
    </w:p>
    <w:p w14:paraId="70AC9B27" w14:textId="01CBD4E8" w:rsidR="000E7639" w:rsidRDefault="000E7639" w:rsidP="000E7639">
      <w:pPr>
        <w:tabs>
          <w:tab w:val="left" w:leader="dot" w:pos="8640"/>
        </w:tabs>
        <w:spacing w:after="0" w:line="240" w:lineRule="auto"/>
      </w:pPr>
      <w:r>
        <w:t>Appendix A: Program Curriculum</w:t>
      </w:r>
      <w:r>
        <w:tab/>
        <w:t>1</w:t>
      </w:r>
      <w:r w:rsidR="00574625">
        <w:t>6</w:t>
      </w:r>
    </w:p>
    <w:p w14:paraId="28C90AC0" w14:textId="4D22F3E5" w:rsidR="000E7639" w:rsidRDefault="000E7639" w:rsidP="000E7639">
      <w:pPr>
        <w:tabs>
          <w:tab w:val="left" w:leader="dot" w:pos="8640"/>
        </w:tabs>
        <w:spacing w:after="0" w:line="240" w:lineRule="auto"/>
      </w:pPr>
      <w:r>
        <w:t>Appendix B: Suggested Plan of Study – HN&amp;F Major</w:t>
      </w:r>
      <w:r>
        <w:tab/>
        <w:t>1</w:t>
      </w:r>
      <w:r w:rsidR="002B52E3">
        <w:t>9</w:t>
      </w:r>
    </w:p>
    <w:p w14:paraId="43AE2AA9" w14:textId="3746A99C" w:rsidR="000E7639" w:rsidRDefault="000E7639" w:rsidP="000E7639">
      <w:pPr>
        <w:tabs>
          <w:tab w:val="left" w:leader="dot" w:pos="8640"/>
        </w:tabs>
        <w:spacing w:after="0" w:line="240" w:lineRule="auto"/>
      </w:pPr>
      <w:r>
        <w:t>Appendix C: Suggested Plan of Study – AoE in Dietetics</w:t>
      </w:r>
      <w:r>
        <w:tab/>
      </w:r>
      <w:r w:rsidR="002B52E3">
        <w:t>21</w:t>
      </w:r>
    </w:p>
    <w:p w14:paraId="0BA7771B" w14:textId="7F815DA1" w:rsidR="000E7639" w:rsidRDefault="000E7639" w:rsidP="000E7639">
      <w:pPr>
        <w:tabs>
          <w:tab w:val="left" w:leader="dot" w:pos="8640"/>
        </w:tabs>
        <w:spacing w:after="0" w:line="240" w:lineRule="auto"/>
      </w:pPr>
      <w:r>
        <w:t>Appendix D: DICAS Computer Matching Calendar 202</w:t>
      </w:r>
      <w:r w:rsidR="009A2794">
        <w:t>1</w:t>
      </w:r>
      <w:r>
        <w:t>-202</w:t>
      </w:r>
      <w:r w:rsidR="009A2794">
        <w:t>2</w:t>
      </w:r>
      <w:r>
        <w:tab/>
        <w:t>2</w:t>
      </w:r>
      <w:r w:rsidR="002B52E3">
        <w:t>3</w:t>
      </w:r>
    </w:p>
    <w:p w14:paraId="06448869" w14:textId="66757F51" w:rsidR="009A2794" w:rsidRDefault="009A2794" w:rsidP="009A2794">
      <w:pPr>
        <w:tabs>
          <w:tab w:val="left" w:leader="dot" w:pos="8640"/>
        </w:tabs>
        <w:spacing w:after="0" w:line="240" w:lineRule="auto"/>
      </w:pPr>
      <w:r>
        <w:t xml:space="preserve">Appendix E: Pre-Professional </w:t>
      </w:r>
      <w:r w:rsidR="007E2453">
        <w:t>Additional Course Requirements</w:t>
      </w:r>
      <w:r>
        <w:tab/>
        <w:t>2</w:t>
      </w:r>
      <w:r w:rsidR="00614768">
        <w:t>5</w:t>
      </w:r>
    </w:p>
    <w:p w14:paraId="63E592E5" w14:textId="1B2B4D5C" w:rsidR="00DA1032" w:rsidRDefault="00DA1032" w:rsidP="009A2794">
      <w:pPr>
        <w:tabs>
          <w:tab w:val="left" w:leader="dot" w:pos="8640"/>
        </w:tabs>
        <w:spacing w:after="0" w:line="240" w:lineRule="auto"/>
      </w:pPr>
      <w:r w:rsidRPr="00DA1032">
        <w:t>Appendix F: Individual Assignments with Minimum Grade Requirements</w:t>
      </w:r>
      <w:r>
        <w:tab/>
        <w:t>2</w:t>
      </w:r>
      <w:r w:rsidR="00614768">
        <w:t>6</w:t>
      </w:r>
    </w:p>
    <w:p w14:paraId="04F00034" w14:textId="77777777" w:rsidR="009A2794" w:rsidRDefault="009A2794" w:rsidP="000E7639">
      <w:pPr>
        <w:tabs>
          <w:tab w:val="left" w:leader="dot" w:pos="8640"/>
        </w:tabs>
        <w:spacing w:after="0" w:line="240" w:lineRule="auto"/>
      </w:pPr>
    </w:p>
    <w:p w14:paraId="796BE21B" w14:textId="0F735B41" w:rsidR="00063E33" w:rsidRDefault="00063E33" w:rsidP="00383399"/>
    <w:p w14:paraId="57808196" w14:textId="77F84170" w:rsidR="001C643C" w:rsidRDefault="001C643C" w:rsidP="00383399"/>
    <w:p w14:paraId="09F35FC0" w14:textId="509BB56D" w:rsidR="001C643C" w:rsidRDefault="001C643C">
      <w:r>
        <w:br w:type="page"/>
      </w:r>
    </w:p>
    <w:p w14:paraId="0C47898C" w14:textId="77777777" w:rsidR="00C46423" w:rsidRPr="0069673E" w:rsidRDefault="00C46423" w:rsidP="00C46423">
      <w:pPr>
        <w:rPr>
          <w:b/>
          <w:color w:val="2F5496" w:themeColor="accent1" w:themeShade="BF"/>
          <w:sz w:val="28"/>
        </w:rPr>
      </w:pPr>
      <w:r>
        <w:rPr>
          <w:b/>
          <w:color w:val="2F5496" w:themeColor="accent1" w:themeShade="BF"/>
          <w:sz w:val="28"/>
        </w:rPr>
        <w:lastRenderedPageBreak/>
        <w:t>Program Contact Information</w:t>
      </w:r>
    </w:p>
    <w:p w14:paraId="6F0E2252" w14:textId="78090DFC" w:rsidR="00C46423" w:rsidRPr="00561142" w:rsidRDefault="00C46423" w:rsidP="00225EEB">
      <w:pPr>
        <w:spacing w:after="0"/>
        <w:rPr>
          <w:i/>
        </w:rPr>
      </w:pPr>
      <w:r w:rsidRPr="00561142">
        <w:rPr>
          <w:i/>
        </w:rPr>
        <w:t>DPD Director</w:t>
      </w:r>
    </w:p>
    <w:p w14:paraId="0E6A85F8" w14:textId="78E880A0" w:rsidR="00C46423" w:rsidRPr="00225EEB" w:rsidRDefault="00C46423" w:rsidP="00225EEB">
      <w:pPr>
        <w:spacing w:after="0"/>
      </w:pPr>
      <w:r w:rsidRPr="00225EEB">
        <w:t xml:space="preserve">Kelli S. George, </w:t>
      </w:r>
      <w:r w:rsidR="00841607">
        <w:t xml:space="preserve">PhD, </w:t>
      </w:r>
      <w:r w:rsidRPr="00225EEB">
        <w:t>RDN</w:t>
      </w:r>
    </w:p>
    <w:p w14:paraId="2A94AFF8" w14:textId="4B3CC568" w:rsidR="00C46423" w:rsidRPr="00225EEB" w:rsidRDefault="00C46423" w:rsidP="00225EEB">
      <w:pPr>
        <w:spacing w:after="0"/>
      </w:pPr>
      <w:hyperlink r:id="rId11" w:history="1">
        <w:r w:rsidRPr="00225EEB">
          <w:rPr>
            <w:rStyle w:val="Hyperlink"/>
            <w:color w:val="auto"/>
          </w:rPr>
          <w:t>Kelli.george@mail.wvu.edu</w:t>
        </w:r>
      </w:hyperlink>
    </w:p>
    <w:p w14:paraId="1E88C63A" w14:textId="0043F4B5" w:rsidR="00C46423" w:rsidRDefault="00561142" w:rsidP="00225EEB">
      <w:pPr>
        <w:spacing w:after="0"/>
      </w:pPr>
      <w:r>
        <w:t xml:space="preserve">Office: </w:t>
      </w:r>
      <w:r w:rsidR="00225EEB" w:rsidRPr="00225EEB">
        <w:t>304-293-1887</w:t>
      </w:r>
    </w:p>
    <w:p w14:paraId="1F9691A5" w14:textId="116985CD" w:rsidR="00C46423" w:rsidRPr="002D5CEA" w:rsidRDefault="00C46423" w:rsidP="00383399">
      <w:pPr>
        <w:rPr>
          <w:b/>
          <w:color w:val="2F5496" w:themeColor="accent1" w:themeShade="BF"/>
          <w:sz w:val="12"/>
          <w:szCs w:val="8"/>
        </w:rPr>
      </w:pPr>
    </w:p>
    <w:p w14:paraId="7EB9D5B9" w14:textId="65CFC6E5" w:rsidR="001C643C" w:rsidRPr="006D4D28" w:rsidRDefault="001C643C" w:rsidP="00383399">
      <w:pPr>
        <w:rPr>
          <w:b/>
          <w:color w:val="2F5496" w:themeColor="accent1" w:themeShade="BF"/>
          <w:sz w:val="28"/>
        </w:rPr>
      </w:pPr>
      <w:r w:rsidRPr="006D4D28">
        <w:rPr>
          <w:b/>
          <w:color w:val="2F5496" w:themeColor="accent1" w:themeShade="BF"/>
          <w:sz w:val="28"/>
        </w:rPr>
        <w:t>Program Description, Mission and Goals</w:t>
      </w:r>
    </w:p>
    <w:p w14:paraId="0C04A93E" w14:textId="756EB103" w:rsidR="0042518C" w:rsidRPr="0042518C" w:rsidRDefault="0042518C" w:rsidP="005B47B3">
      <w:pPr>
        <w:pStyle w:val="Default"/>
        <w:rPr>
          <w:sz w:val="20"/>
          <w:szCs w:val="19"/>
        </w:rPr>
      </w:pPr>
      <w:r w:rsidRPr="0042518C">
        <w:rPr>
          <w:sz w:val="22"/>
        </w:rPr>
        <w:t xml:space="preserve">The </w:t>
      </w:r>
      <w:r w:rsidR="008E5A27" w:rsidRPr="0042518C">
        <w:rPr>
          <w:sz w:val="22"/>
        </w:rPr>
        <w:t>undergraduate Didactic Program in Dietetics (DPD)</w:t>
      </w:r>
      <w:r w:rsidR="008E5A27">
        <w:rPr>
          <w:sz w:val="22"/>
        </w:rPr>
        <w:t>, accredited by the</w:t>
      </w:r>
      <w:r w:rsidR="008E5A27" w:rsidRPr="0042518C">
        <w:rPr>
          <w:sz w:val="22"/>
        </w:rPr>
        <w:t xml:space="preserve"> </w:t>
      </w:r>
      <w:r w:rsidR="00F74312">
        <w:rPr>
          <w:sz w:val="22"/>
        </w:rPr>
        <w:t>Accredit</w:t>
      </w:r>
      <w:r w:rsidR="009D78CA">
        <w:rPr>
          <w:sz w:val="22"/>
        </w:rPr>
        <w:t>ation Council for Education in Nutrition and Dietetics (</w:t>
      </w:r>
      <w:r w:rsidRPr="0042518C">
        <w:rPr>
          <w:sz w:val="22"/>
        </w:rPr>
        <w:t>ACEND</w:t>
      </w:r>
      <w:r w:rsidR="009D78CA">
        <w:rPr>
          <w:sz w:val="22"/>
        </w:rPr>
        <w:t>)</w:t>
      </w:r>
      <w:r w:rsidR="008E5A27">
        <w:rPr>
          <w:sz w:val="22"/>
        </w:rPr>
        <w:t>,</w:t>
      </w:r>
      <w:r w:rsidRPr="0042518C">
        <w:rPr>
          <w:sz w:val="22"/>
        </w:rPr>
        <w:t xml:space="preserve"> </w:t>
      </w:r>
      <w:r w:rsidR="005F6B06">
        <w:rPr>
          <w:sz w:val="22"/>
        </w:rPr>
        <w:t>prepares students for a career as</w:t>
      </w:r>
      <w:r w:rsidR="00192329">
        <w:rPr>
          <w:sz w:val="22"/>
        </w:rPr>
        <w:t xml:space="preserve"> a Registered Dietitian Nutritionist (RDN), graduate school and employment, and </w:t>
      </w:r>
      <w:r w:rsidRPr="0042518C">
        <w:rPr>
          <w:sz w:val="22"/>
        </w:rPr>
        <w:t xml:space="preserve">provides the academic requirements necessary for eligibility to apply to an ACEND-accredited supervised practice program, which is required for eligibility to sit for the Registration Examination for Dietitians offered by the Commission for Dietetic Registration (CDR), thus obtaining </w:t>
      </w:r>
      <w:r w:rsidR="001D22EC">
        <w:rPr>
          <w:sz w:val="22"/>
        </w:rPr>
        <w:t xml:space="preserve">the </w:t>
      </w:r>
      <w:r w:rsidRPr="0042518C">
        <w:rPr>
          <w:sz w:val="22"/>
        </w:rPr>
        <w:t>RDN credential.</w:t>
      </w:r>
    </w:p>
    <w:p w14:paraId="307602C8" w14:textId="77777777" w:rsidR="0042518C" w:rsidRDefault="0042518C" w:rsidP="005B47B3">
      <w:pPr>
        <w:pStyle w:val="Default"/>
        <w:rPr>
          <w:sz w:val="22"/>
          <w:szCs w:val="19"/>
        </w:rPr>
      </w:pPr>
    </w:p>
    <w:p w14:paraId="00052130" w14:textId="1F4D2776" w:rsidR="005B47B3" w:rsidRPr="005B47B3" w:rsidRDefault="005B47B3" w:rsidP="005B47B3">
      <w:pPr>
        <w:pStyle w:val="Default"/>
        <w:rPr>
          <w:sz w:val="22"/>
          <w:szCs w:val="19"/>
        </w:rPr>
      </w:pPr>
      <w:r w:rsidRPr="005B47B3">
        <w:rPr>
          <w:sz w:val="22"/>
          <w:szCs w:val="19"/>
        </w:rPr>
        <w:t xml:space="preserve">The </w:t>
      </w:r>
      <w:r w:rsidRPr="00181208">
        <w:rPr>
          <w:i/>
          <w:sz w:val="22"/>
          <w:szCs w:val="19"/>
        </w:rPr>
        <w:t>mission</w:t>
      </w:r>
      <w:r w:rsidRPr="005B47B3">
        <w:rPr>
          <w:sz w:val="22"/>
          <w:szCs w:val="19"/>
        </w:rPr>
        <w:t xml:space="preserve"> of the West Virginia University DPD is to prepare students for entry into supervised practice programs in dietetics leading to eligibility for the CDR credentialing exam to become a registered dietitian nutritionist by providing an in-depth educational experience with practical applications and a strong community nutrition component.</w:t>
      </w:r>
    </w:p>
    <w:p w14:paraId="5FD6E150" w14:textId="1E58B304" w:rsidR="005B47B3" w:rsidRDefault="005B47B3" w:rsidP="005B47B3">
      <w:pPr>
        <w:pStyle w:val="Default"/>
        <w:rPr>
          <w:sz w:val="22"/>
          <w:szCs w:val="19"/>
        </w:rPr>
      </w:pPr>
    </w:p>
    <w:p w14:paraId="4BD86D8E" w14:textId="2AEB0445" w:rsidR="007138A0" w:rsidRDefault="007138A0" w:rsidP="005B47B3">
      <w:pPr>
        <w:pStyle w:val="Default"/>
        <w:rPr>
          <w:sz w:val="22"/>
          <w:szCs w:val="19"/>
        </w:rPr>
      </w:pPr>
      <w:r>
        <w:rPr>
          <w:sz w:val="22"/>
          <w:szCs w:val="19"/>
        </w:rPr>
        <w:t>The program’s goals and objectives reflect the program’s mission</w:t>
      </w:r>
      <w:r w:rsidR="00FA07E8">
        <w:rPr>
          <w:sz w:val="22"/>
          <w:szCs w:val="19"/>
        </w:rPr>
        <w:t xml:space="preserve">: </w:t>
      </w:r>
    </w:p>
    <w:p w14:paraId="150F90D4" w14:textId="77777777" w:rsidR="00FA07E8" w:rsidRPr="005B47B3" w:rsidRDefault="00FA07E8" w:rsidP="005B47B3">
      <w:pPr>
        <w:pStyle w:val="Default"/>
        <w:rPr>
          <w:sz w:val="22"/>
          <w:szCs w:val="19"/>
        </w:rPr>
      </w:pPr>
    </w:p>
    <w:p w14:paraId="518EA0B7" w14:textId="427B3F3E" w:rsidR="005B47B3" w:rsidRPr="005B47B3" w:rsidRDefault="005B47B3" w:rsidP="005B47B3">
      <w:pPr>
        <w:pStyle w:val="Default"/>
        <w:rPr>
          <w:sz w:val="22"/>
          <w:szCs w:val="19"/>
        </w:rPr>
      </w:pPr>
      <w:r w:rsidRPr="000D0D3D">
        <w:rPr>
          <w:sz w:val="22"/>
          <w:szCs w:val="19"/>
          <w:u w:val="single"/>
        </w:rPr>
        <w:t>Goal 1.</w:t>
      </w:r>
      <w:r w:rsidRPr="005B47B3">
        <w:rPr>
          <w:sz w:val="22"/>
          <w:szCs w:val="19"/>
        </w:rPr>
        <w:t xml:space="preserve"> </w:t>
      </w:r>
      <w:r w:rsidR="00BB3EF1">
        <w:rPr>
          <w:sz w:val="22"/>
          <w:szCs w:val="19"/>
        </w:rPr>
        <w:t xml:space="preserve">Program graduates will be well-prepared for </w:t>
      </w:r>
      <w:proofErr w:type="gramStart"/>
      <w:r w:rsidR="00BB3EF1">
        <w:rPr>
          <w:sz w:val="22"/>
          <w:szCs w:val="19"/>
        </w:rPr>
        <w:t>a dietetics</w:t>
      </w:r>
      <w:proofErr w:type="gramEnd"/>
      <w:r w:rsidR="00BB3EF1">
        <w:rPr>
          <w:sz w:val="22"/>
          <w:szCs w:val="19"/>
        </w:rPr>
        <w:t xml:space="preserve"> supervised practice program, leading to eligibility for a career in dietetics</w:t>
      </w:r>
      <w:r w:rsidRPr="005B47B3">
        <w:rPr>
          <w:sz w:val="22"/>
          <w:szCs w:val="19"/>
        </w:rPr>
        <w:t>.</w:t>
      </w:r>
    </w:p>
    <w:p w14:paraId="67B86E56" w14:textId="77777777" w:rsidR="005B47B3" w:rsidRPr="00E135BC" w:rsidRDefault="005B47B3" w:rsidP="005B47B3">
      <w:pPr>
        <w:pStyle w:val="Default"/>
        <w:rPr>
          <w:sz w:val="22"/>
          <w:szCs w:val="19"/>
        </w:rPr>
      </w:pPr>
    </w:p>
    <w:p w14:paraId="296DBBA0" w14:textId="77777777" w:rsidR="005B47B3" w:rsidRPr="00E135BC" w:rsidRDefault="005B47B3" w:rsidP="007448EA">
      <w:pPr>
        <w:pStyle w:val="Default"/>
        <w:ind w:left="1890" w:hanging="1170"/>
        <w:rPr>
          <w:sz w:val="22"/>
          <w:szCs w:val="19"/>
        </w:rPr>
      </w:pPr>
      <w:r w:rsidRPr="00E135BC">
        <w:rPr>
          <w:sz w:val="22"/>
          <w:szCs w:val="19"/>
        </w:rPr>
        <w:t>Objective 1a. At least 60% of program graduates apply for admission to a supervised practice program prior to or within 12 months of graduation</w:t>
      </w:r>
    </w:p>
    <w:p w14:paraId="71C3AF8E" w14:textId="7BD12462" w:rsidR="005B47B3" w:rsidRPr="00E135BC" w:rsidRDefault="005B47B3" w:rsidP="007448EA">
      <w:pPr>
        <w:pStyle w:val="Default"/>
        <w:ind w:left="1890" w:hanging="1170"/>
        <w:rPr>
          <w:sz w:val="22"/>
          <w:szCs w:val="19"/>
        </w:rPr>
      </w:pPr>
      <w:r w:rsidRPr="00E135BC">
        <w:rPr>
          <w:sz w:val="22"/>
          <w:szCs w:val="19"/>
        </w:rPr>
        <w:t xml:space="preserve">Objective 1b. </w:t>
      </w:r>
      <w:r w:rsidR="002971F4" w:rsidRPr="00FF536B">
        <w:rPr>
          <w:rFonts w:asciiTheme="minorHAnsi" w:hAnsiTheme="minorHAnsi" w:cstheme="minorHAnsi"/>
          <w:sz w:val="22"/>
          <w:szCs w:val="22"/>
        </w:rPr>
        <w:t xml:space="preserve">Of program graduates who apply to a supervised practice program, at least </w:t>
      </w:r>
      <w:sdt>
        <w:sdtPr>
          <w:rPr>
            <w:rFonts w:asciiTheme="minorHAnsi" w:hAnsiTheme="minorHAnsi" w:cstheme="minorHAnsi"/>
            <w:sz w:val="22"/>
            <w:szCs w:val="22"/>
          </w:rPr>
          <w:alias w:val="Enter %"/>
          <w:tag w:val="Enter %"/>
          <w:id w:val="1900946701"/>
          <w:placeholder>
            <w:docPart w:val="61627ADF626440DDB3D01B38051D19EA"/>
          </w:placeholder>
        </w:sdtPr>
        <w:sdtContent>
          <w:r w:rsidR="002971F4" w:rsidRPr="00FF536B">
            <w:rPr>
              <w:rFonts w:asciiTheme="minorHAnsi" w:hAnsiTheme="minorHAnsi" w:cstheme="minorHAnsi"/>
              <w:sz w:val="22"/>
              <w:szCs w:val="22"/>
            </w:rPr>
            <w:t>90</w:t>
          </w:r>
        </w:sdtContent>
      </w:sdt>
      <w:r w:rsidR="002971F4">
        <w:rPr>
          <w:rFonts w:asciiTheme="minorHAnsi" w:hAnsiTheme="minorHAnsi" w:cstheme="minorHAnsi"/>
          <w:sz w:val="22"/>
          <w:szCs w:val="22"/>
        </w:rPr>
        <w:t xml:space="preserve">% </w:t>
      </w:r>
      <w:r w:rsidR="002971F4" w:rsidRPr="00FF536B">
        <w:rPr>
          <w:rFonts w:asciiTheme="minorHAnsi" w:hAnsiTheme="minorHAnsi" w:cstheme="minorHAnsi"/>
          <w:sz w:val="22"/>
          <w:szCs w:val="22"/>
        </w:rPr>
        <w:t>are admitted within 12</w:t>
      </w:r>
      <w:r w:rsidR="002971F4" w:rsidRPr="00C267F3">
        <w:rPr>
          <w:rFonts w:asciiTheme="minorHAnsi" w:hAnsiTheme="minorHAnsi" w:cstheme="minorHAnsi"/>
          <w:sz w:val="22"/>
          <w:szCs w:val="22"/>
        </w:rPr>
        <w:t xml:space="preserve"> months of </w:t>
      </w:r>
      <w:r w:rsidR="002971F4">
        <w:rPr>
          <w:rFonts w:asciiTheme="minorHAnsi" w:hAnsiTheme="minorHAnsi" w:cstheme="minorHAnsi"/>
          <w:sz w:val="22"/>
          <w:szCs w:val="22"/>
        </w:rPr>
        <w:t>graduation</w:t>
      </w:r>
    </w:p>
    <w:p w14:paraId="7B32D0E5" w14:textId="4443EAA5" w:rsidR="005B47B3" w:rsidRPr="00E135BC" w:rsidRDefault="005B47B3" w:rsidP="007448EA">
      <w:pPr>
        <w:pStyle w:val="Default"/>
        <w:ind w:left="1890" w:hanging="1170"/>
        <w:rPr>
          <w:sz w:val="22"/>
          <w:szCs w:val="19"/>
        </w:rPr>
      </w:pPr>
      <w:r w:rsidRPr="00E135BC">
        <w:rPr>
          <w:sz w:val="22"/>
          <w:szCs w:val="19"/>
        </w:rPr>
        <w:t xml:space="preserve">Objective 1c. The program’s one-year pass rate (graduates who pass the registration exam within one year of first attempt) </w:t>
      </w:r>
      <w:r w:rsidR="005F7F2B">
        <w:rPr>
          <w:sz w:val="22"/>
          <w:szCs w:val="19"/>
        </w:rPr>
        <w:t>on</w:t>
      </w:r>
      <w:r w:rsidRPr="00E135BC">
        <w:rPr>
          <w:sz w:val="22"/>
          <w:szCs w:val="19"/>
        </w:rPr>
        <w:t xml:space="preserve"> the CDR credentialing exam for dietitian nutritionists is at least 80%</w:t>
      </w:r>
    </w:p>
    <w:p w14:paraId="6784DA33" w14:textId="77777777" w:rsidR="005B47B3" w:rsidRPr="00E135BC" w:rsidRDefault="005B47B3" w:rsidP="007448EA">
      <w:pPr>
        <w:pStyle w:val="Default"/>
        <w:ind w:left="1890" w:hanging="1170"/>
        <w:rPr>
          <w:sz w:val="22"/>
          <w:szCs w:val="19"/>
        </w:rPr>
      </w:pPr>
      <w:r w:rsidRPr="00E135BC">
        <w:rPr>
          <w:sz w:val="22"/>
          <w:szCs w:val="19"/>
        </w:rPr>
        <w:t>Objective 1d. At least 80% of program students complete the program/degree requirements within 3 years (150% of program length)</w:t>
      </w:r>
    </w:p>
    <w:p w14:paraId="6EB3BDDA" w14:textId="490E23ED" w:rsidR="005B47B3" w:rsidRDefault="005B47B3" w:rsidP="007448EA">
      <w:pPr>
        <w:pStyle w:val="Default"/>
        <w:ind w:left="1890" w:hanging="1170"/>
        <w:rPr>
          <w:sz w:val="22"/>
          <w:szCs w:val="19"/>
        </w:rPr>
      </w:pPr>
      <w:r w:rsidRPr="00E135BC">
        <w:rPr>
          <w:sz w:val="22"/>
          <w:szCs w:val="19"/>
        </w:rPr>
        <w:t xml:space="preserve">Objective 1e. </w:t>
      </w:r>
      <w:r w:rsidR="00090D2E" w:rsidRPr="00090D2E">
        <w:rPr>
          <w:sz w:val="22"/>
          <w:szCs w:val="19"/>
        </w:rPr>
        <w:t>90% of Supervised Practice Program Directors will rate program graduates as “well-prepared” for supervised practice</w:t>
      </w:r>
    </w:p>
    <w:p w14:paraId="3E8504AD" w14:textId="22E47B8B" w:rsidR="00B824AF" w:rsidRPr="00E135BC" w:rsidRDefault="00B824AF" w:rsidP="007448EA">
      <w:pPr>
        <w:pStyle w:val="Default"/>
        <w:ind w:left="1890" w:hanging="1170"/>
        <w:rPr>
          <w:sz w:val="22"/>
          <w:szCs w:val="19"/>
        </w:rPr>
      </w:pPr>
      <w:r w:rsidRPr="00B824AF">
        <w:rPr>
          <w:sz w:val="22"/>
          <w:szCs w:val="19"/>
        </w:rPr>
        <w:t xml:space="preserve">Objective 1f. 90% of program graduates who enter </w:t>
      </w:r>
      <w:proofErr w:type="gramStart"/>
      <w:r w:rsidRPr="00B824AF">
        <w:rPr>
          <w:sz w:val="22"/>
          <w:szCs w:val="19"/>
        </w:rPr>
        <w:t>a dietetics</w:t>
      </w:r>
      <w:proofErr w:type="gramEnd"/>
      <w:r w:rsidRPr="00B824AF">
        <w:rPr>
          <w:sz w:val="22"/>
          <w:szCs w:val="19"/>
        </w:rPr>
        <w:t xml:space="preserve"> supervised practice program will indicate they were well-prepared for supervised practice.</w:t>
      </w:r>
    </w:p>
    <w:p w14:paraId="0B3D7456" w14:textId="77777777" w:rsidR="00FA07E8" w:rsidRPr="00E135BC" w:rsidRDefault="00FA07E8" w:rsidP="00FA07E8">
      <w:pPr>
        <w:pStyle w:val="Default"/>
        <w:ind w:left="720"/>
        <w:rPr>
          <w:sz w:val="22"/>
          <w:szCs w:val="19"/>
        </w:rPr>
      </w:pPr>
    </w:p>
    <w:p w14:paraId="0087408C" w14:textId="77777777" w:rsidR="005B47B3" w:rsidRPr="005B47B3" w:rsidRDefault="005B47B3" w:rsidP="005B47B3">
      <w:pPr>
        <w:pStyle w:val="Default"/>
        <w:rPr>
          <w:sz w:val="22"/>
          <w:szCs w:val="19"/>
        </w:rPr>
      </w:pPr>
      <w:r w:rsidRPr="000D0D3D">
        <w:rPr>
          <w:sz w:val="22"/>
          <w:szCs w:val="19"/>
          <w:u w:val="single"/>
        </w:rPr>
        <w:t>Goal 2</w:t>
      </w:r>
      <w:r w:rsidRPr="005B47B3">
        <w:rPr>
          <w:sz w:val="22"/>
          <w:szCs w:val="19"/>
        </w:rPr>
        <w:t>. The program will provide graduates with basic knowledge and skills that will prepare them for continued professional growth and development in the field of nutrition and dietetics.</w:t>
      </w:r>
    </w:p>
    <w:p w14:paraId="5FC3E125" w14:textId="77777777" w:rsidR="005B47B3" w:rsidRPr="005B47B3" w:rsidRDefault="005B47B3" w:rsidP="005B47B3">
      <w:pPr>
        <w:pStyle w:val="Default"/>
        <w:rPr>
          <w:sz w:val="22"/>
          <w:szCs w:val="19"/>
        </w:rPr>
      </w:pPr>
    </w:p>
    <w:p w14:paraId="5D616B1A" w14:textId="19D6D18C" w:rsidR="005B47B3" w:rsidRDefault="005B47B3" w:rsidP="007448EA">
      <w:pPr>
        <w:pStyle w:val="Default"/>
        <w:ind w:left="1890" w:hanging="1170"/>
        <w:rPr>
          <w:sz w:val="22"/>
          <w:szCs w:val="19"/>
        </w:rPr>
      </w:pPr>
      <w:r w:rsidRPr="00E135BC">
        <w:rPr>
          <w:sz w:val="22"/>
          <w:szCs w:val="19"/>
        </w:rPr>
        <w:t>Objective 2</w:t>
      </w:r>
      <w:r w:rsidR="00090D2E">
        <w:rPr>
          <w:sz w:val="22"/>
          <w:szCs w:val="19"/>
        </w:rPr>
        <w:t>a</w:t>
      </w:r>
      <w:r w:rsidRPr="00E135BC">
        <w:rPr>
          <w:sz w:val="22"/>
          <w:szCs w:val="19"/>
        </w:rPr>
        <w:t>. At least 80% of graduates will be confident or very confident in their ability to integrate basic knowledge and managerial skills related to nutrition and dietetics.</w:t>
      </w:r>
    </w:p>
    <w:p w14:paraId="6131ADD7" w14:textId="0C5C4B46" w:rsidR="00090D2E" w:rsidRPr="00E135BC" w:rsidRDefault="00090D2E" w:rsidP="007448EA">
      <w:pPr>
        <w:pStyle w:val="Default"/>
        <w:ind w:left="1890" w:hanging="1170"/>
        <w:rPr>
          <w:sz w:val="22"/>
          <w:szCs w:val="19"/>
        </w:rPr>
      </w:pPr>
      <w:r>
        <w:rPr>
          <w:sz w:val="22"/>
          <w:szCs w:val="19"/>
        </w:rPr>
        <w:t xml:space="preserve">Objective 2b. </w:t>
      </w:r>
      <w:r w:rsidRPr="00090D2E">
        <w:rPr>
          <w:sz w:val="22"/>
          <w:szCs w:val="19"/>
        </w:rPr>
        <w:t xml:space="preserve">At least 90% of Supervised Practice Program Directors will report that they are satisfied or very satisfied with the ability of WVU DPD graduates to integrate basic knowledge and managerial skills related to nutrition and dietetics during their supervised practice experience.  </w:t>
      </w:r>
    </w:p>
    <w:p w14:paraId="7D56BBF4" w14:textId="4635FC6C" w:rsidR="005B47B3" w:rsidRDefault="005B47B3" w:rsidP="007448EA">
      <w:pPr>
        <w:pStyle w:val="Default"/>
        <w:ind w:left="1890" w:hanging="1170"/>
        <w:rPr>
          <w:sz w:val="22"/>
          <w:szCs w:val="19"/>
        </w:rPr>
      </w:pPr>
      <w:r w:rsidRPr="00E135BC">
        <w:rPr>
          <w:sz w:val="22"/>
          <w:szCs w:val="19"/>
        </w:rPr>
        <w:lastRenderedPageBreak/>
        <w:t>Objective 2</w:t>
      </w:r>
      <w:r w:rsidR="00090D2E">
        <w:rPr>
          <w:sz w:val="22"/>
          <w:szCs w:val="19"/>
        </w:rPr>
        <w:t>c</w:t>
      </w:r>
      <w:r w:rsidRPr="00E135BC">
        <w:rPr>
          <w:sz w:val="22"/>
          <w:szCs w:val="19"/>
        </w:rPr>
        <w:t>. At least 80% of graduates will feel confident or very confident in their written and oral communication skills</w:t>
      </w:r>
      <w:r w:rsidR="00090D2E">
        <w:rPr>
          <w:sz w:val="22"/>
          <w:szCs w:val="19"/>
        </w:rPr>
        <w:t>.</w:t>
      </w:r>
    </w:p>
    <w:p w14:paraId="2F4A37B3" w14:textId="7A53C99E" w:rsidR="00090D2E" w:rsidRPr="00E135BC" w:rsidRDefault="00090D2E" w:rsidP="007448EA">
      <w:pPr>
        <w:pStyle w:val="Default"/>
        <w:ind w:left="1890" w:hanging="1170"/>
        <w:rPr>
          <w:sz w:val="22"/>
          <w:szCs w:val="19"/>
        </w:rPr>
      </w:pPr>
      <w:r>
        <w:rPr>
          <w:sz w:val="22"/>
          <w:szCs w:val="19"/>
        </w:rPr>
        <w:t xml:space="preserve">Objective 2d. </w:t>
      </w:r>
      <w:r w:rsidRPr="00090D2E">
        <w:rPr>
          <w:sz w:val="22"/>
          <w:szCs w:val="19"/>
        </w:rPr>
        <w:t xml:space="preserve">At least 90% of Supervised Practice Program Directors will report that they are satisfied or very satisfied with the written and oral skills of WVU DPD graduates.  </w:t>
      </w:r>
    </w:p>
    <w:p w14:paraId="037574FB" w14:textId="4138E468" w:rsidR="005B47B3" w:rsidRPr="00E135BC" w:rsidRDefault="005B47B3" w:rsidP="007448EA">
      <w:pPr>
        <w:pStyle w:val="Default"/>
        <w:ind w:left="1890" w:hanging="1170"/>
        <w:rPr>
          <w:sz w:val="22"/>
          <w:szCs w:val="19"/>
        </w:rPr>
      </w:pPr>
      <w:r w:rsidRPr="00E135BC">
        <w:rPr>
          <w:sz w:val="22"/>
          <w:szCs w:val="19"/>
        </w:rPr>
        <w:t>Objective 2</w:t>
      </w:r>
      <w:r w:rsidR="00090D2E">
        <w:rPr>
          <w:sz w:val="22"/>
          <w:szCs w:val="19"/>
        </w:rPr>
        <w:t>e</w:t>
      </w:r>
      <w:r w:rsidRPr="00E135BC">
        <w:rPr>
          <w:sz w:val="22"/>
          <w:szCs w:val="19"/>
        </w:rPr>
        <w:t>. At least 80% of graduates will feel confident or very confident in their problem solving and critical thinking skills.</w:t>
      </w:r>
    </w:p>
    <w:p w14:paraId="4C15860B" w14:textId="6553A515" w:rsidR="005B47B3" w:rsidRPr="00E135BC" w:rsidRDefault="005B47B3" w:rsidP="007448EA">
      <w:pPr>
        <w:pStyle w:val="Default"/>
        <w:ind w:left="1890" w:hanging="1170"/>
        <w:rPr>
          <w:sz w:val="22"/>
          <w:szCs w:val="19"/>
        </w:rPr>
      </w:pPr>
      <w:r w:rsidRPr="00E135BC">
        <w:rPr>
          <w:sz w:val="22"/>
          <w:szCs w:val="19"/>
        </w:rPr>
        <w:t>Objective 2</w:t>
      </w:r>
      <w:r w:rsidR="00090D2E">
        <w:rPr>
          <w:sz w:val="22"/>
          <w:szCs w:val="19"/>
        </w:rPr>
        <w:t>f</w:t>
      </w:r>
      <w:r w:rsidRPr="00E135BC">
        <w:rPr>
          <w:sz w:val="22"/>
          <w:szCs w:val="19"/>
        </w:rPr>
        <w:t xml:space="preserve">. </w:t>
      </w:r>
      <w:r w:rsidR="00090D2E" w:rsidRPr="00090D2E">
        <w:rPr>
          <w:sz w:val="22"/>
          <w:szCs w:val="19"/>
        </w:rPr>
        <w:t>At least 90% of Supervised Practice Program Directors will report that they are satisfied or very satisfied with the problem solving and critical thinking skills of WVU DPD graduates.</w:t>
      </w:r>
    </w:p>
    <w:p w14:paraId="35A1E4E6" w14:textId="77777777" w:rsidR="005B47B3" w:rsidRPr="005B47B3" w:rsidRDefault="005B47B3" w:rsidP="00F6556B">
      <w:pPr>
        <w:pStyle w:val="Default"/>
        <w:rPr>
          <w:sz w:val="22"/>
          <w:szCs w:val="19"/>
        </w:rPr>
      </w:pPr>
    </w:p>
    <w:p w14:paraId="52CF3E28" w14:textId="702A7441" w:rsidR="00281397" w:rsidRPr="005B47B3" w:rsidRDefault="00C10E79" w:rsidP="00281397">
      <w:pPr>
        <w:pStyle w:val="Default"/>
        <w:rPr>
          <w:sz w:val="22"/>
          <w:szCs w:val="19"/>
        </w:rPr>
      </w:pPr>
      <w:r>
        <w:rPr>
          <w:sz w:val="22"/>
          <w:szCs w:val="19"/>
        </w:rPr>
        <w:t>The m</w:t>
      </w:r>
      <w:r w:rsidR="00281397" w:rsidRPr="005B47B3">
        <w:rPr>
          <w:sz w:val="22"/>
          <w:szCs w:val="19"/>
        </w:rPr>
        <w:t xml:space="preserve">ajor </w:t>
      </w:r>
      <w:r>
        <w:rPr>
          <w:sz w:val="22"/>
          <w:szCs w:val="19"/>
        </w:rPr>
        <w:t>l</w:t>
      </w:r>
      <w:r w:rsidR="00281397" w:rsidRPr="005B47B3">
        <w:rPr>
          <w:sz w:val="22"/>
          <w:szCs w:val="19"/>
        </w:rPr>
        <w:t xml:space="preserve">earning </w:t>
      </w:r>
      <w:r>
        <w:rPr>
          <w:sz w:val="22"/>
          <w:szCs w:val="19"/>
        </w:rPr>
        <w:t>o</w:t>
      </w:r>
      <w:r w:rsidR="00281397" w:rsidRPr="005B47B3">
        <w:rPr>
          <w:sz w:val="22"/>
          <w:szCs w:val="19"/>
        </w:rPr>
        <w:t>utcomes</w:t>
      </w:r>
      <w:r w:rsidR="00C22740">
        <w:rPr>
          <w:sz w:val="22"/>
          <w:szCs w:val="19"/>
        </w:rPr>
        <w:t xml:space="preserve"> of the program include:</w:t>
      </w:r>
    </w:p>
    <w:p w14:paraId="0849E89B" w14:textId="77777777" w:rsidR="00281397" w:rsidRPr="005B47B3" w:rsidRDefault="00281397" w:rsidP="00C22740">
      <w:pPr>
        <w:pStyle w:val="Default"/>
        <w:ind w:left="1440" w:hanging="720"/>
        <w:rPr>
          <w:sz w:val="22"/>
          <w:szCs w:val="19"/>
        </w:rPr>
      </w:pPr>
      <w:r w:rsidRPr="005B47B3">
        <w:rPr>
          <w:sz w:val="22"/>
          <w:szCs w:val="19"/>
        </w:rPr>
        <w:t>1.</w:t>
      </w:r>
      <w:r w:rsidRPr="005B47B3">
        <w:rPr>
          <w:sz w:val="22"/>
          <w:szCs w:val="19"/>
        </w:rPr>
        <w:tab/>
        <w:t>Graduates will acquire a high level of competency in the basic sciences required for disciplinary competency.</w:t>
      </w:r>
    </w:p>
    <w:p w14:paraId="166D2DB2" w14:textId="77777777" w:rsidR="00281397" w:rsidRPr="005B47B3" w:rsidRDefault="00281397" w:rsidP="00C22740">
      <w:pPr>
        <w:pStyle w:val="Default"/>
        <w:ind w:left="1440" w:hanging="720"/>
        <w:rPr>
          <w:sz w:val="22"/>
          <w:szCs w:val="19"/>
        </w:rPr>
      </w:pPr>
      <w:r w:rsidRPr="005B47B3">
        <w:rPr>
          <w:sz w:val="22"/>
          <w:szCs w:val="19"/>
        </w:rPr>
        <w:t>2.</w:t>
      </w:r>
      <w:r w:rsidRPr="005B47B3">
        <w:rPr>
          <w:sz w:val="22"/>
          <w:szCs w:val="19"/>
        </w:rPr>
        <w:tab/>
        <w:t>Graduates will integrate basic knowledge and managerial skills related to the nutritional and food science disciplines.</w:t>
      </w:r>
    </w:p>
    <w:p w14:paraId="757EBFA8" w14:textId="77777777" w:rsidR="00281397" w:rsidRPr="005B47B3" w:rsidRDefault="00281397" w:rsidP="00C22740">
      <w:pPr>
        <w:pStyle w:val="Default"/>
        <w:ind w:left="1440" w:hanging="720"/>
        <w:rPr>
          <w:sz w:val="22"/>
          <w:szCs w:val="19"/>
        </w:rPr>
      </w:pPr>
      <w:r w:rsidRPr="005B47B3">
        <w:rPr>
          <w:sz w:val="22"/>
          <w:szCs w:val="19"/>
        </w:rPr>
        <w:t>3.</w:t>
      </w:r>
      <w:r w:rsidRPr="005B47B3">
        <w:rPr>
          <w:sz w:val="22"/>
          <w:szCs w:val="19"/>
        </w:rPr>
        <w:tab/>
        <w:t>Graduates will acquire sufficient written and oral communication skills, problem solving and critical thinking skills to effectively impact lifelong societal and professional developments critical to their respective discipline of interest.</w:t>
      </w:r>
    </w:p>
    <w:p w14:paraId="6B32CFB0" w14:textId="1A8B8080" w:rsidR="0069673E" w:rsidRPr="005B47B3" w:rsidRDefault="00281397" w:rsidP="00C22740">
      <w:pPr>
        <w:pStyle w:val="Default"/>
        <w:ind w:left="1440" w:hanging="720"/>
        <w:rPr>
          <w:sz w:val="22"/>
          <w:szCs w:val="19"/>
        </w:rPr>
      </w:pPr>
      <w:r w:rsidRPr="005B47B3">
        <w:rPr>
          <w:sz w:val="22"/>
          <w:szCs w:val="19"/>
        </w:rPr>
        <w:t>4.</w:t>
      </w:r>
      <w:r w:rsidRPr="005B47B3">
        <w:rPr>
          <w:sz w:val="22"/>
          <w:szCs w:val="19"/>
        </w:rPr>
        <w:tab/>
        <w:t>Graduates will attain depth of knowledge relative to the scope of subfields of human nutritional sciences.</w:t>
      </w:r>
    </w:p>
    <w:p w14:paraId="6C3B61B9" w14:textId="79537505" w:rsidR="0069673E" w:rsidRPr="002D5CEA" w:rsidRDefault="0069673E" w:rsidP="00F6556B">
      <w:pPr>
        <w:pStyle w:val="Default"/>
        <w:rPr>
          <w:sz w:val="10"/>
          <w:szCs w:val="10"/>
        </w:rPr>
      </w:pPr>
    </w:p>
    <w:p w14:paraId="11BD296C" w14:textId="77777777" w:rsidR="00786DEA" w:rsidRDefault="00786DEA" w:rsidP="00F6556B">
      <w:pPr>
        <w:pStyle w:val="Default"/>
        <w:rPr>
          <w:sz w:val="19"/>
          <w:szCs w:val="19"/>
        </w:rPr>
      </w:pPr>
    </w:p>
    <w:p w14:paraId="4D0E56A7" w14:textId="04C39DDB" w:rsidR="0023012D" w:rsidRPr="00786DEA" w:rsidRDefault="0069673E" w:rsidP="00786DEA">
      <w:pPr>
        <w:rPr>
          <w:b/>
          <w:color w:val="2F5496" w:themeColor="accent1" w:themeShade="BF"/>
          <w:sz w:val="28"/>
        </w:rPr>
      </w:pPr>
      <w:r>
        <w:rPr>
          <w:b/>
          <w:color w:val="2F5496" w:themeColor="accent1" w:themeShade="BF"/>
          <w:sz w:val="28"/>
        </w:rPr>
        <w:t>Program History</w:t>
      </w:r>
    </w:p>
    <w:p w14:paraId="0FCD9827" w14:textId="70ADC145" w:rsidR="00E96BEE" w:rsidRDefault="00F6556B" w:rsidP="00786DEA">
      <w:pPr>
        <w:pStyle w:val="Default"/>
        <w:rPr>
          <w:sz w:val="22"/>
          <w:szCs w:val="22"/>
        </w:rPr>
      </w:pPr>
      <w:r w:rsidRPr="0069673E">
        <w:rPr>
          <w:sz w:val="22"/>
          <w:szCs w:val="22"/>
        </w:rPr>
        <w:t xml:space="preserve">The West Virginia University Didactic Program in Dietetics has been accredited since 2000. In 2000, the DPD was part of the Human Nutrition and Foods (HN&amp;F) major, housed in the Division of Family and Consumer Sciences. In 2005, HN&amp;F moved to the Division of Animal and Nutritional Sciences to enhance program synergy with undergraduate programs in food science and technology and nutritional biochemistry. There has consistently been one track delivered in a classroom setting that led to a Bachelor of Science degree in the Davis College of Agriculture, Natural Resources, and Design. Typically, 70 to 75 students are in the DPD each year. </w:t>
      </w:r>
    </w:p>
    <w:p w14:paraId="54DC5B2B" w14:textId="24A25810" w:rsidR="00786DEA" w:rsidRDefault="00786DEA" w:rsidP="00786DEA">
      <w:pPr>
        <w:pStyle w:val="Default"/>
        <w:rPr>
          <w:sz w:val="22"/>
          <w:szCs w:val="22"/>
        </w:rPr>
      </w:pPr>
    </w:p>
    <w:p w14:paraId="031936AE" w14:textId="77777777" w:rsidR="00786DEA" w:rsidRPr="00F20E61" w:rsidRDefault="00786DEA" w:rsidP="00786DEA">
      <w:pPr>
        <w:pStyle w:val="Default"/>
        <w:rPr>
          <w:sz w:val="10"/>
          <w:szCs w:val="10"/>
        </w:rPr>
      </w:pPr>
    </w:p>
    <w:p w14:paraId="698118B3" w14:textId="68B3DCDC" w:rsidR="00E96BEE" w:rsidRPr="0069673E" w:rsidRDefault="00C8673D" w:rsidP="00E96BEE">
      <w:pPr>
        <w:rPr>
          <w:b/>
          <w:color w:val="2F5496" w:themeColor="accent1" w:themeShade="BF"/>
          <w:sz w:val="28"/>
        </w:rPr>
      </w:pPr>
      <w:r>
        <w:rPr>
          <w:b/>
          <w:color w:val="2F5496" w:themeColor="accent1" w:themeShade="BF"/>
          <w:sz w:val="28"/>
        </w:rPr>
        <w:t>Accreditation Status</w:t>
      </w:r>
    </w:p>
    <w:p w14:paraId="4A1A2EC5" w14:textId="1F16301B" w:rsidR="00E96BEE" w:rsidRDefault="00E96BEE" w:rsidP="00383399">
      <w:r>
        <w:t>The Didactic Program in Dietetics at West Virginia University is currently accredited by the Accreditation Council for Education in Nutrition and Dietetics (ACEND) of the Academy of Nutrition and Dietetics</w:t>
      </w:r>
      <w:r w:rsidR="00C8673D">
        <w:t xml:space="preserve">. </w:t>
      </w:r>
      <w:r w:rsidR="003E728A">
        <w:t>ACEND establishes standards for diet</w:t>
      </w:r>
      <w:r w:rsidR="00D05492">
        <w:t xml:space="preserve">etics education program. </w:t>
      </w:r>
      <w:r w:rsidR="00C8673D">
        <w:t>This program meets the 2017 ACEND Accreditation Standards.</w:t>
      </w:r>
    </w:p>
    <w:p w14:paraId="720582A6" w14:textId="26A3ADDF" w:rsidR="004A4626" w:rsidRPr="003E728A" w:rsidRDefault="003E728A" w:rsidP="00383399">
      <w:pPr>
        <w:rPr>
          <w:rFonts w:cstheme="minorHAnsi"/>
        </w:rPr>
      </w:pPr>
      <w:r w:rsidRPr="003E728A">
        <w:rPr>
          <w:rStyle w:val="Strong"/>
          <w:rFonts w:cstheme="minorHAnsi"/>
          <w:color w:val="000000"/>
          <w:shd w:val="clear" w:color="auto" w:fill="FFFFFF"/>
        </w:rPr>
        <w:t>ACEND®</w:t>
      </w:r>
      <w:r w:rsidRPr="003E728A">
        <w:rPr>
          <w:rFonts w:cstheme="minorHAnsi"/>
          <w:color w:val="000000"/>
          <w:shd w:val="clear" w:color="auto" w:fill="FFFFFF"/>
        </w:rPr>
        <w:t> can be contacted by: </w:t>
      </w:r>
      <w:r w:rsidRPr="003E728A">
        <w:rPr>
          <w:rFonts w:cstheme="minorHAnsi"/>
          <w:color w:val="000000"/>
        </w:rPr>
        <w:br/>
      </w:r>
      <w:r w:rsidRPr="003E728A">
        <w:rPr>
          <w:rStyle w:val="Strong"/>
          <w:rFonts w:cstheme="minorHAnsi"/>
          <w:color w:val="000000"/>
          <w:shd w:val="clear" w:color="auto" w:fill="FFFFFF"/>
        </w:rPr>
        <w:t>Mail:</w:t>
      </w:r>
      <w:r w:rsidRPr="003E728A">
        <w:rPr>
          <w:rFonts w:cstheme="minorHAnsi"/>
          <w:color w:val="000000"/>
          <w:shd w:val="clear" w:color="auto" w:fill="FFFFFF"/>
        </w:rPr>
        <w:t> 120 South Riverside Plaza, Suite 2190, Chicago, Illinois 60606-6995 </w:t>
      </w:r>
      <w:r w:rsidRPr="003E728A">
        <w:rPr>
          <w:rFonts w:cstheme="minorHAnsi"/>
          <w:color w:val="000000"/>
        </w:rPr>
        <w:br/>
      </w:r>
      <w:r w:rsidRPr="003E728A">
        <w:rPr>
          <w:rStyle w:val="Strong"/>
          <w:rFonts w:cstheme="minorHAnsi"/>
          <w:color w:val="000000"/>
          <w:shd w:val="clear" w:color="auto" w:fill="FFFFFF"/>
        </w:rPr>
        <w:t>Email: </w:t>
      </w:r>
      <w:hyperlink r:id="rId12" w:history="1">
        <w:r w:rsidRPr="003E728A">
          <w:rPr>
            <w:rStyle w:val="Hyperlink"/>
            <w:rFonts w:cstheme="minorHAnsi"/>
            <w:color w:val="0033A0"/>
            <w:shd w:val="clear" w:color="auto" w:fill="FFFFFF"/>
          </w:rPr>
          <w:t>ACEND@eatright.org</w:t>
        </w:r>
      </w:hyperlink>
      <w:r w:rsidRPr="003E728A">
        <w:rPr>
          <w:rFonts w:cstheme="minorHAnsi"/>
          <w:color w:val="000000"/>
          <w:shd w:val="clear" w:color="auto" w:fill="FFFFFF"/>
        </w:rPr>
        <w:t> </w:t>
      </w:r>
      <w:r w:rsidRPr="003E728A">
        <w:rPr>
          <w:rFonts w:cstheme="minorHAnsi"/>
          <w:color w:val="000000"/>
        </w:rPr>
        <w:br/>
      </w:r>
      <w:r w:rsidRPr="003E728A">
        <w:rPr>
          <w:rStyle w:val="Strong"/>
          <w:rFonts w:cstheme="minorHAnsi"/>
          <w:color w:val="000000"/>
          <w:shd w:val="clear" w:color="auto" w:fill="FFFFFF"/>
        </w:rPr>
        <w:t>Phone</w:t>
      </w:r>
      <w:r w:rsidRPr="003E728A">
        <w:rPr>
          <w:rFonts w:cstheme="minorHAnsi"/>
          <w:color w:val="000000"/>
          <w:shd w:val="clear" w:color="auto" w:fill="FFFFFF"/>
        </w:rPr>
        <w:t>: 800/877-1600, ext. 5400</w:t>
      </w:r>
    </w:p>
    <w:p w14:paraId="2B5A8F97" w14:textId="4C435DE2" w:rsidR="004A4626" w:rsidRPr="00F20E61" w:rsidRDefault="004A4626" w:rsidP="00383399">
      <w:pPr>
        <w:rPr>
          <w:sz w:val="10"/>
          <w:szCs w:val="10"/>
        </w:rPr>
      </w:pPr>
    </w:p>
    <w:p w14:paraId="6C86D0B3" w14:textId="27E6EA7A" w:rsidR="004A4626" w:rsidRPr="0069673E" w:rsidRDefault="004A4626" w:rsidP="004A4626">
      <w:pPr>
        <w:rPr>
          <w:b/>
          <w:color w:val="2F5496" w:themeColor="accent1" w:themeShade="BF"/>
          <w:sz w:val="28"/>
        </w:rPr>
      </w:pPr>
      <w:r>
        <w:rPr>
          <w:b/>
          <w:color w:val="2F5496" w:themeColor="accent1" w:themeShade="BF"/>
          <w:sz w:val="28"/>
        </w:rPr>
        <w:t>Career Opportunities for an RDN</w:t>
      </w:r>
    </w:p>
    <w:p w14:paraId="31CB846B" w14:textId="570C65CC" w:rsidR="00062FF2" w:rsidRDefault="00062FF2" w:rsidP="00062FF2">
      <w:r>
        <w:t>A dietitian</w:t>
      </w:r>
      <w:r w:rsidR="000E7639">
        <w:t xml:space="preserve"> (RDN)</w:t>
      </w:r>
      <w:r>
        <w:t xml:space="preserve"> is a health professional who assists people of any age to </w:t>
      </w:r>
      <w:r w:rsidR="000D6EF0">
        <w:t>achieve</w:t>
      </w:r>
      <w:r>
        <w:t xml:space="preserve"> optimal nutrition status. Dietitians are trained </w:t>
      </w:r>
      <w:r w:rsidR="00BE44A6">
        <w:t>mainly in</w:t>
      </w:r>
      <w:r>
        <w:t xml:space="preserve"> foods and nutrition</w:t>
      </w:r>
      <w:r w:rsidR="00F74280">
        <w:t>,</w:t>
      </w:r>
      <w:r>
        <w:t xml:space="preserve"> but also in social sciences, education, business and management. This </w:t>
      </w:r>
      <w:r w:rsidR="00BE44A6">
        <w:t xml:space="preserve">diverse </w:t>
      </w:r>
      <w:r>
        <w:t xml:space="preserve">background prepares </w:t>
      </w:r>
      <w:r w:rsidR="00BE44A6">
        <w:t>a</w:t>
      </w:r>
      <w:r>
        <w:t xml:space="preserve"> dietitian to apply</w:t>
      </w:r>
      <w:r w:rsidR="00BE44A6">
        <w:t xml:space="preserve"> both</w:t>
      </w:r>
      <w:r>
        <w:t xml:space="preserve"> the science and </w:t>
      </w:r>
      <w:r>
        <w:lastRenderedPageBreak/>
        <w:t>art of human nutrition to</w:t>
      </w:r>
      <w:r w:rsidR="00F74280">
        <w:t xml:space="preserve"> </w:t>
      </w:r>
      <w:r w:rsidR="00BE44A6">
        <w:t>those</w:t>
      </w:r>
      <w:r>
        <w:t xml:space="preserve"> from diverse cultures, with varying nutrition needs. There are many</w:t>
      </w:r>
      <w:r w:rsidR="00F74280">
        <w:t xml:space="preserve"> </w:t>
      </w:r>
      <w:r>
        <w:t>different specialties within the field of dietetics, and dietitians often pursue more than one</w:t>
      </w:r>
      <w:r w:rsidR="00BE44A6">
        <w:t xml:space="preserve"> over the course of their career</w:t>
      </w:r>
      <w:r>
        <w:t>. Some of the major</w:t>
      </w:r>
      <w:r w:rsidR="00F74280">
        <w:t xml:space="preserve"> </w:t>
      </w:r>
      <w:r>
        <w:t>areas</w:t>
      </w:r>
      <w:r w:rsidR="00F74280">
        <w:t xml:space="preserve"> for career opportunities</w:t>
      </w:r>
      <w:r>
        <w:t xml:space="preserve"> include:</w:t>
      </w:r>
    </w:p>
    <w:p w14:paraId="04981A92" w14:textId="449476B4" w:rsidR="00062FF2" w:rsidRDefault="00062FF2" w:rsidP="00BE44A6">
      <w:pPr>
        <w:pStyle w:val="ListParagraph"/>
        <w:numPr>
          <w:ilvl w:val="0"/>
          <w:numId w:val="6"/>
        </w:numPr>
      </w:pPr>
      <w:r w:rsidRPr="00BE44A6">
        <w:rPr>
          <w:u w:val="single"/>
        </w:rPr>
        <w:t>Business and Industry</w:t>
      </w:r>
      <w:r>
        <w:t xml:space="preserve">. </w:t>
      </w:r>
      <w:r w:rsidR="00BE44A6">
        <w:t>W</w:t>
      </w:r>
      <w:r>
        <w:t>ork in a variety of fields including sales/promotion</w:t>
      </w:r>
      <w:r w:rsidR="00F74280">
        <w:t xml:space="preserve"> </w:t>
      </w:r>
      <w:r>
        <w:t xml:space="preserve">(marketing), worksite wellness programs, product development, and social media. </w:t>
      </w:r>
    </w:p>
    <w:p w14:paraId="3D590DF3" w14:textId="2EFB6C48" w:rsidR="00062FF2" w:rsidRDefault="00062FF2" w:rsidP="00BE44A6">
      <w:pPr>
        <w:pStyle w:val="ListParagraph"/>
        <w:numPr>
          <w:ilvl w:val="0"/>
          <w:numId w:val="6"/>
        </w:numPr>
      </w:pPr>
      <w:r w:rsidRPr="00BE44A6">
        <w:rPr>
          <w:u w:val="single"/>
        </w:rPr>
        <w:t>Clinical Diet</w:t>
      </w:r>
      <w:r w:rsidR="00BE44A6">
        <w:rPr>
          <w:u w:val="single"/>
        </w:rPr>
        <w:t>itian</w:t>
      </w:r>
      <w:r>
        <w:t xml:space="preserve">. </w:t>
      </w:r>
      <w:r w:rsidR="002D3601">
        <w:t>A</w:t>
      </w:r>
      <w:r>
        <w:t>ssess nutritional needs,</w:t>
      </w:r>
      <w:r w:rsidR="00F74280">
        <w:t xml:space="preserve"> </w:t>
      </w:r>
      <w:r>
        <w:t xml:space="preserve">develop individual dietary plans, educate and counsel patients and work with the </w:t>
      </w:r>
      <w:r w:rsidR="00194988">
        <w:t>health care</w:t>
      </w:r>
      <w:r w:rsidR="00F74280">
        <w:t xml:space="preserve"> </w:t>
      </w:r>
      <w:r>
        <w:t>team to improve patient health. Clinical dietitians may work in hospitals, nursing homes, or outpatient</w:t>
      </w:r>
      <w:r w:rsidR="00F74280">
        <w:t xml:space="preserve"> </w:t>
      </w:r>
      <w:r>
        <w:t>settings.</w:t>
      </w:r>
    </w:p>
    <w:p w14:paraId="7E75DFB1" w14:textId="39FD58B9" w:rsidR="009B4C41" w:rsidRDefault="009B4C41" w:rsidP="00BE44A6">
      <w:pPr>
        <w:pStyle w:val="ListParagraph"/>
        <w:numPr>
          <w:ilvl w:val="0"/>
          <w:numId w:val="6"/>
        </w:numPr>
      </w:pPr>
      <w:r>
        <w:rPr>
          <w:u w:val="single"/>
        </w:rPr>
        <w:t>Sports Dietitian</w:t>
      </w:r>
      <w:r w:rsidRPr="009B4C41">
        <w:t>.</w:t>
      </w:r>
      <w:r>
        <w:t xml:space="preserve"> Work with athletes at the individual, collegiate, or</w:t>
      </w:r>
      <w:r w:rsidR="00C31042">
        <w:t xml:space="preserve"> professional levels on proper nutrition for peak performance.</w:t>
      </w:r>
    </w:p>
    <w:p w14:paraId="7577C7EB" w14:textId="1FE5F7B8" w:rsidR="00062FF2" w:rsidRDefault="00062FF2" w:rsidP="00BE44A6">
      <w:pPr>
        <w:pStyle w:val="ListParagraph"/>
        <w:numPr>
          <w:ilvl w:val="0"/>
          <w:numId w:val="6"/>
        </w:numPr>
      </w:pPr>
      <w:r w:rsidRPr="009F15E6">
        <w:rPr>
          <w:u w:val="single"/>
        </w:rPr>
        <w:t xml:space="preserve">Community </w:t>
      </w:r>
      <w:r w:rsidR="009F15E6">
        <w:rPr>
          <w:u w:val="single"/>
        </w:rPr>
        <w:t>Nutrition</w:t>
      </w:r>
      <w:r>
        <w:t xml:space="preserve">. </w:t>
      </w:r>
      <w:r w:rsidR="00D76383">
        <w:t>A</w:t>
      </w:r>
      <w:r>
        <w:t>ssess</w:t>
      </w:r>
      <w:r w:rsidR="00F74280">
        <w:t xml:space="preserve"> </w:t>
      </w:r>
      <w:r>
        <w:t xml:space="preserve">nutritional needs of population groups. </w:t>
      </w:r>
      <w:r w:rsidR="00194988">
        <w:t>P</w:t>
      </w:r>
      <w:r>
        <w:t>lan and coordinate nutritional aspects of</w:t>
      </w:r>
      <w:r w:rsidR="00F74280">
        <w:t xml:space="preserve"> </w:t>
      </w:r>
      <w:r>
        <w:t>programs aimed at improving health and preventing disease in the community.</w:t>
      </w:r>
    </w:p>
    <w:p w14:paraId="5168B4C4" w14:textId="64AC560D" w:rsidR="00062FF2" w:rsidRDefault="00062FF2" w:rsidP="00BE44A6">
      <w:pPr>
        <w:pStyle w:val="ListParagraph"/>
        <w:numPr>
          <w:ilvl w:val="0"/>
          <w:numId w:val="6"/>
        </w:numPr>
      </w:pPr>
      <w:r w:rsidRPr="003C6183">
        <w:rPr>
          <w:u w:val="single"/>
        </w:rPr>
        <w:t>Food Service Management</w:t>
      </w:r>
      <w:r>
        <w:t>. As part of the management team these dietitians plan, organize, direct and</w:t>
      </w:r>
      <w:r w:rsidR="00F74280">
        <w:t xml:space="preserve"> </w:t>
      </w:r>
      <w:r>
        <w:t xml:space="preserve">evaluate food service systems. </w:t>
      </w:r>
      <w:r w:rsidR="001F1391">
        <w:t>B</w:t>
      </w:r>
      <w:r>
        <w:t>udgeting, employee training, personnel</w:t>
      </w:r>
      <w:r w:rsidR="00F74280">
        <w:t xml:space="preserve"> </w:t>
      </w:r>
      <w:r>
        <w:t xml:space="preserve">management, recipe development, establishing and maintaining policies and standards, etc. </w:t>
      </w:r>
      <w:r w:rsidR="007B2C5E">
        <w:t>Employers include</w:t>
      </w:r>
      <w:r>
        <w:t xml:space="preserve"> schools, senior centers, healthcare facilities, hotels or restaurants.</w:t>
      </w:r>
    </w:p>
    <w:p w14:paraId="1B05877B" w14:textId="208C096E" w:rsidR="00062FF2" w:rsidRDefault="00062FF2" w:rsidP="00BE44A6">
      <w:pPr>
        <w:pStyle w:val="ListParagraph"/>
        <w:numPr>
          <w:ilvl w:val="0"/>
          <w:numId w:val="6"/>
        </w:numPr>
      </w:pPr>
      <w:r w:rsidRPr="001F1391">
        <w:rPr>
          <w:u w:val="single"/>
        </w:rPr>
        <w:t>Private Practice</w:t>
      </w:r>
      <w:r>
        <w:t xml:space="preserve">. For this field prior </w:t>
      </w:r>
      <w:r w:rsidR="00927C4A">
        <w:t xml:space="preserve">work </w:t>
      </w:r>
      <w:r>
        <w:t>experience in dietetic</w:t>
      </w:r>
      <w:r w:rsidR="00927C4A">
        <w:t xml:space="preserve">s </w:t>
      </w:r>
      <w:r>
        <w:t>is often necessary. These entrepreneurial dietitians are usually self-employed and provide advice on</w:t>
      </w:r>
      <w:r w:rsidR="00F74280">
        <w:t xml:space="preserve"> </w:t>
      </w:r>
      <w:r>
        <w:t>services in nutritional care, food service management or consumer education.</w:t>
      </w:r>
    </w:p>
    <w:p w14:paraId="2A93D42A" w14:textId="47340C90" w:rsidR="00FE6943" w:rsidRDefault="00FE6943" w:rsidP="00FE6943">
      <w:pPr>
        <w:pStyle w:val="ListParagraph"/>
        <w:numPr>
          <w:ilvl w:val="0"/>
          <w:numId w:val="6"/>
        </w:numPr>
      </w:pPr>
      <w:r w:rsidRPr="00D76383">
        <w:rPr>
          <w:u w:val="single"/>
        </w:rPr>
        <w:t>Education</w:t>
      </w:r>
      <w:r>
        <w:rPr>
          <w:u w:val="single"/>
        </w:rPr>
        <w:t>/Academia</w:t>
      </w:r>
      <w:r>
        <w:t>. Plan, implement, and evaluate educational experiences for dietetic or other health students</w:t>
      </w:r>
      <w:r w:rsidR="002511E3">
        <w:t xml:space="preserve"> in college,</w:t>
      </w:r>
      <w:r>
        <w:t xml:space="preserve"> as well as nutrition classes for preschool and K-12 students. Employers include universities, acute care facilities or community programs. Advanced education in nutrition and education is generally required (master’s and/or doctoral degree).</w:t>
      </w:r>
    </w:p>
    <w:p w14:paraId="5DAFCB8A" w14:textId="4AB034E5" w:rsidR="00062FF2" w:rsidRDefault="00062FF2" w:rsidP="00BE44A6">
      <w:pPr>
        <w:pStyle w:val="ListParagraph"/>
        <w:numPr>
          <w:ilvl w:val="0"/>
          <w:numId w:val="6"/>
        </w:numPr>
      </w:pPr>
      <w:r w:rsidRPr="00927C4A">
        <w:rPr>
          <w:u w:val="single"/>
        </w:rPr>
        <w:t>Research</w:t>
      </w:r>
      <w:r>
        <w:t xml:space="preserve">. This field requires advanced </w:t>
      </w:r>
      <w:r w:rsidR="00927C4A">
        <w:t>education</w:t>
      </w:r>
      <w:r>
        <w:t xml:space="preserve"> in research techniques and, often, an advanced degree.</w:t>
      </w:r>
      <w:r w:rsidR="00F74280">
        <w:t xml:space="preserve"> </w:t>
      </w:r>
      <w:proofErr w:type="gramStart"/>
      <w:r>
        <w:t>Typically</w:t>
      </w:r>
      <w:proofErr w:type="gramEnd"/>
      <w:r>
        <w:t xml:space="preserve"> a research dietitian would work closely with the other investigators in planning and implementing</w:t>
      </w:r>
      <w:r w:rsidR="00F74280">
        <w:t xml:space="preserve"> </w:t>
      </w:r>
      <w:r>
        <w:t>projects that investigate nutrient needs, functions, interactions, etc. in humans or animals. Research</w:t>
      </w:r>
      <w:r w:rsidR="00F74280">
        <w:t xml:space="preserve"> </w:t>
      </w:r>
      <w:r>
        <w:t>activities may be incorporated in all areas of dietetics.</w:t>
      </w:r>
      <w:r w:rsidR="00182B5A">
        <w:t xml:space="preserve"> Employers can include universities and industries. </w:t>
      </w:r>
    </w:p>
    <w:p w14:paraId="5EB299FF" w14:textId="2AF65F4F" w:rsidR="00D935EF" w:rsidRDefault="005F2FCF" w:rsidP="00062FF2">
      <w:r>
        <w:t xml:space="preserve">The </w:t>
      </w:r>
      <w:r w:rsidR="002511E3">
        <w:t>average starting salary (years 1-4) for RD</w:t>
      </w:r>
      <w:r w:rsidR="000E7639">
        <w:t>N</w:t>
      </w:r>
      <w:r w:rsidR="002511E3">
        <w:t xml:space="preserve">s is $30/hour. The </w:t>
      </w:r>
      <w:r w:rsidR="00120CCC">
        <w:t>national</w:t>
      </w:r>
      <w:r w:rsidR="002511E3">
        <w:t xml:space="preserve"> median</w:t>
      </w:r>
      <w:r>
        <w:t xml:space="preserve"> s</w:t>
      </w:r>
      <w:r w:rsidR="00062FF2">
        <w:t>alar</w:t>
      </w:r>
      <w:r>
        <w:t>y</w:t>
      </w:r>
      <w:r w:rsidR="007B6F8F">
        <w:t xml:space="preserve"> for</w:t>
      </w:r>
      <w:r w:rsidR="002511E3">
        <w:t xml:space="preserve"> all RD</w:t>
      </w:r>
      <w:r w:rsidR="000E7639">
        <w:t>N</w:t>
      </w:r>
      <w:r w:rsidR="002511E3">
        <w:t>s</w:t>
      </w:r>
      <w:r w:rsidR="007B6F8F">
        <w:t xml:space="preserve"> </w:t>
      </w:r>
      <w:r w:rsidR="00E040B2">
        <w:t xml:space="preserve">is </w:t>
      </w:r>
      <w:r w:rsidR="00062FF2">
        <w:t>$</w:t>
      </w:r>
      <w:r w:rsidR="00DB2A05">
        <w:t>7</w:t>
      </w:r>
      <w:r w:rsidR="002511E3">
        <w:t>9</w:t>
      </w:r>
      <w:r w:rsidR="00E040B2">
        <w:t>,</w:t>
      </w:r>
      <w:r w:rsidR="00DB2A05">
        <w:t>0</w:t>
      </w:r>
      <w:r w:rsidR="002511E3">
        <w:t>0</w:t>
      </w:r>
      <w:r w:rsidR="00E040B2">
        <w:t>0</w:t>
      </w:r>
      <w:r w:rsidR="000D6EF0">
        <w:t xml:space="preserve"> </w:t>
      </w:r>
      <w:r w:rsidR="00062FF2">
        <w:t>(</w:t>
      </w:r>
      <w:r w:rsidR="00963DD8">
        <w:t>AND</w:t>
      </w:r>
      <w:r w:rsidR="00062FF2">
        <w:t>, Compensation &amp; Benefits Survey, 20</w:t>
      </w:r>
      <w:r w:rsidR="00D01139">
        <w:t>24</w:t>
      </w:r>
      <w:r w:rsidR="00062FF2">
        <w:t xml:space="preserve">). Salary varies </w:t>
      </w:r>
      <w:r w:rsidR="00963DD8">
        <w:t>depending on</w:t>
      </w:r>
      <w:r w:rsidR="00062FF2">
        <w:t xml:space="preserve"> years </w:t>
      </w:r>
      <w:r w:rsidR="007B6F8F">
        <w:t>of experience</w:t>
      </w:r>
      <w:r w:rsidR="00062FF2">
        <w:t>,</w:t>
      </w:r>
      <w:r w:rsidR="000D6EF0">
        <w:t xml:space="preserve"> </w:t>
      </w:r>
      <w:r w:rsidR="008018AB">
        <w:t>length of employment,</w:t>
      </w:r>
      <w:r w:rsidR="00062FF2">
        <w:t xml:space="preserve"> </w:t>
      </w:r>
      <w:r w:rsidR="002511E3">
        <w:t xml:space="preserve">regional location, </w:t>
      </w:r>
      <w:r w:rsidR="00062FF2">
        <w:t>and</w:t>
      </w:r>
      <w:r w:rsidR="00963DD8">
        <w:t xml:space="preserve"> type of</w:t>
      </w:r>
      <w:r w:rsidR="00062FF2">
        <w:t xml:space="preserve"> position held. Employment opportunities nationwide are </w:t>
      </w:r>
      <w:r w:rsidR="00963DD8">
        <w:t xml:space="preserve">currently </w:t>
      </w:r>
      <w:r w:rsidR="00062FF2">
        <w:t>excellent. The emphasis</w:t>
      </w:r>
      <w:r w:rsidR="000D6EF0">
        <w:t xml:space="preserve"> </w:t>
      </w:r>
      <w:r w:rsidR="00062FF2">
        <w:t xml:space="preserve">on nutrition and health, and preventative health, in this country enhances </w:t>
      </w:r>
      <w:r w:rsidR="00226241">
        <w:t>demand for RDNs</w:t>
      </w:r>
      <w:r w:rsidR="00062FF2">
        <w:t>. For</w:t>
      </w:r>
      <w:r w:rsidR="000D6EF0">
        <w:t xml:space="preserve"> </w:t>
      </w:r>
      <w:r w:rsidR="00062FF2">
        <w:t xml:space="preserve">more information, consult the Academy of Nutrition and Dietetics website at </w:t>
      </w:r>
      <w:hyperlink r:id="rId13" w:history="1">
        <w:r w:rsidR="000D6EF0" w:rsidRPr="00FB3431">
          <w:rPr>
            <w:rStyle w:val="Hyperlink"/>
          </w:rPr>
          <w:t>www.eatright.org</w:t>
        </w:r>
      </w:hyperlink>
      <w:r w:rsidR="00062FF2">
        <w:t>.</w:t>
      </w:r>
      <w:r w:rsidR="000D6EF0">
        <w:t xml:space="preserve"> </w:t>
      </w:r>
    </w:p>
    <w:p w14:paraId="14D864FE" w14:textId="7301C090" w:rsidR="00062FF2" w:rsidRDefault="00062FF2" w:rsidP="00062FF2">
      <w:r>
        <w:t xml:space="preserve">Career opportunities </w:t>
      </w:r>
      <w:r w:rsidR="00B6767B">
        <w:t xml:space="preserve">also </w:t>
      </w:r>
      <w:r>
        <w:t xml:space="preserve">exist for students in the Dietetics </w:t>
      </w:r>
      <w:r w:rsidR="001568C7">
        <w:t>program</w:t>
      </w:r>
      <w:r>
        <w:t xml:space="preserve"> that do not </w:t>
      </w:r>
      <w:r w:rsidR="001568C7">
        <w:t>match to</w:t>
      </w:r>
      <w:r>
        <w:t xml:space="preserve"> a dietetic internship or</w:t>
      </w:r>
      <w:r w:rsidR="000D6EF0">
        <w:t xml:space="preserve"> </w:t>
      </w:r>
      <w:r>
        <w:t>do not wish to become a Registered Dietitian</w:t>
      </w:r>
      <w:r w:rsidR="001568C7">
        <w:t>:</w:t>
      </w:r>
    </w:p>
    <w:p w14:paraId="302AA5CA" w14:textId="5E3529ED" w:rsidR="00062FF2" w:rsidRDefault="00062FF2" w:rsidP="00B6767B">
      <w:pPr>
        <w:pStyle w:val="ListParagraph"/>
        <w:numPr>
          <w:ilvl w:val="0"/>
          <w:numId w:val="9"/>
        </w:numPr>
      </w:pPr>
      <w:r>
        <w:t>Dietetic Technician, Registered. Upon receiving a verification statement</w:t>
      </w:r>
      <w:r w:rsidR="008A37BC">
        <w:t>,</w:t>
      </w:r>
      <w:r>
        <w:t xml:space="preserve"> students are eligible to take the</w:t>
      </w:r>
      <w:r w:rsidR="000D6EF0">
        <w:t xml:space="preserve"> </w:t>
      </w:r>
      <w:proofErr w:type="spellStart"/>
      <w:r w:rsidR="002810AC">
        <w:t>n</w:t>
      </w:r>
      <w:r>
        <w:t>DTR</w:t>
      </w:r>
      <w:proofErr w:type="spellEnd"/>
      <w:r>
        <w:t xml:space="preserve"> exam. This credential allows you to work in healthcare and food service operations. More information</w:t>
      </w:r>
      <w:r w:rsidR="000D6EF0">
        <w:t xml:space="preserve"> </w:t>
      </w:r>
      <w:r>
        <w:t xml:space="preserve">can be found at: </w:t>
      </w:r>
      <w:hyperlink r:id="rId14" w:anchor=":~:text=According%20to%20the%202024%20Compensation,RDNs%20is%20%2479%2C000%20per%20year." w:history="1">
        <w:r w:rsidR="00543F48">
          <w:rPr>
            <w:rStyle w:val="Hyperlink"/>
          </w:rPr>
          <w:t>THIS LINK</w:t>
        </w:r>
      </w:hyperlink>
      <w:r w:rsidR="002810AC">
        <w:t xml:space="preserve"> </w:t>
      </w:r>
    </w:p>
    <w:p w14:paraId="6F26F193" w14:textId="37C9A08B" w:rsidR="00062FF2" w:rsidRDefault="00062FF2" w:rsidP="00B6767B">
      <w:pPr>
        <w:pStyle w:val="ListParagraph"/>
        <w:numPr>
          <w:ilvl w:val="0"/>
          <w:numId w:val="9"/>
        </w:numPr>
      </w:pPr>
      <w:r>
        <w:t>Health educator</w:t>
      </w:r>
    </w:p>
    <w:p w14:paraId="440E8146" w14:textId="333FF5E8" w:rsidR="00062FF2" w:rsidRDefault="00062FF2" w:rsidP="00B6767B">
      <w:pPr>
        <w:pStyle w:val="ListParagraph"/>
        <w:numPr>
          <w:ilvl w:val="0"/>
          <w:numId w:val="9"/>
        </w:numPr>
      </w:pPr>
      <w:r>
        <w:t>Health or food industry sales</w:t>
      </w:r>
    </w:p>
    <w:p w14:paraId="7B82316B" w14:textId="0B0E00C3" w:rsidR="00062FF2" w:rsidRDefault="00062FF2" w:rsidP="00B6767B">
      <w:pPr>
        <w:pStyle w:val="ListParagraph"/>
        <w:numPr>
          <w:ilvl w:val="0"/>
          <w:numId w:val="9"/>
        </w:numPr>
      </w:pPr>
      <w:r>
        <w:t>Certified Dietary Manager, foodservice supervisor or management</w:t>
      </w:r>
    </w:p>
    <w:p w14:paraId="4F75929F" w14:textId="62DC515B" w:rsidR="004A4626" w:rsidRDefault="00062FF2" w:rsidP="00B6767B">
      <w:pPr>
        <w:pStyle w:val="ListParagraph"/>
        <w:numPr>
          <w:ilvl w:val="0"/>
          <w:numId w:val="9"/>
        </w:numPr>
      </w:pPr>
      <w:r>
        <w:t>Graduate school</w:t>
      </w:r>
      <w:r w:rsidR="00DB2A05">
        <w:t xml:space="preserve"> or other health professions (wi</w:t>
      </w:r>
      <w:r w:rsidR="00543F48">
        <w:t>th other pre-requisite courses completed)</w:t>
      </w:r>
    </w:p>
    <w:p w14:paraId="6F99F210" w14:textId="39524095" w:rsidR="002810AC" w:rsidRDefault="002810AC" w:rsidP="002810AC">
      <w:r>
        <w:lastRenderedPageBreak/>
        <w:t xml:space="preserve">A degree in Human Nutrition &amp; Foods is also a pathway to other health-related career opportunities. Students interested in medical school, </w:t>
      </w:r>
      <w:r w:rsidR="00543F48">
        <w:t xml:space="preserve">dental school, </w:t>
      </w:r>
      <w:r>
        <w:t>physician assistant school, and other health or medical careers can benefit from a background in nutrition before moving on to the respective pre-professional programs. Students with these career goals should</w:t>
      </w:r>
      <w:r w:rsidR="00541B56">
        <w:t xml:space="preserve"> also</w:t>
      </w:r>
      <w:r>
        <w:t xml:space="preserve"> be aware of specific pre-requisites for entrance into those programs, as there may be additional requirements outside of what is required for a degree in HN&amp;F.</w:t>
      </w:r>
    </w:p>
    <w:p w14:paraId="0CFDEF7D" w14:textId="5C9EA7CB" w:rsidR="009A2794" w:rsidRPr="009A2794" w:rsidRDefault="009A2794" w:rsidP="002810AC">
      <w:pPr>
        <w:rPr>
          <w:i/>
          <w:iCs/>
        </w:rPr>
      </w:pPr>
      <w:r w:rsidRPr="009A2794">
        <w:rPr>
          <w:i/>
          <w:iCs/>
        </w:rPr>
        <w:tab/>
        <w:t>See Appendix E for additional common pre-professional course requirements.</w:t>
      </w:r>
    </w:p>
    <w:p w14:paraId="60EDBCC2" w14:textId="77777777" w:rsidR="003817FE" w:rsidRPr="00AB43CC" w:rsidRDefault="003817FE" w:rsidP="00383399">
      <w:pPr>
        <w:rPr>
          <w:sz w:val="10"/>
          <w:szCs w:val="10"/>
        </w:rPr>
      </w:pPr>
    </w:p>
    <w:p w14:paraId="64D335D8" w14:textId="27E4FA61" w:rsidR="00A10D80" w:rsidRDefault="00A10D80" w:rsidP="00A10D80">
      <w:pPr>
        <w:rPr>
          <w:b/>
          <w:color w:val="2F5496" w:themeColor="accent1" w:themeShade="BF"/>
          <w:sz w:val="28"/>
        </w:rPr>
      </w:pPr>
      <w:r>
        <w:rPr>
          <w:b/>
          <w:color w:val="2F5496" w:themeColor="accent1" w:themeShade="BF"/>
          <w:sz w:val="28"/>
        </w:rPr>
        <w:t>Requirements for Becoming a Credentialed RDN</w:t>
      </w:r>
    </w:p>
    <w:p w14:paraId="5E55A11F" w14:textId="77777777" w:rsidR="00473993" w:rsidRPr="00473993" w:rsidRDefault="00473993" w:rsidP="00473993">
      <w:pPr>
        <w:shd w:val="clear" w:color="auto" w:fill="FFFFFF"/>
        <w:spacing w:before="100" w:beforeAutospacing="1" w:after="100" w:afterAutospacing="1" w:line="240" w:lineRule="auto"/>
        <w:textAlignment w:val="baseline"/>
        <w:rPr>
          <w:rFonts w:eastAsia="Times New Roman" w:cstheme="minorHAnsi"/>
          <w:color w:val="000000"/>
        </w:rPr>
      </w:pPr>
      <w:r w:rsidRPr="00473993">
        <w:rPr>
          <w:rFonts w:eastAsia="Times New Roman" w:cstheme="minorHAnsi"/>
          <w:color w:val="000000"/>
        </w:rPr>
        <w:t>The path to become a registered dietitian nutritionist includes a college degree, completing a dietetic internship from an ACEND-accredited program, and passing the national registration exam. At WVU, students who wish to become a registered dietitian nutritionist must: </w:t>
      </w:r>
    </w:p>
    <w:p w14:paraId="16131521" w14:textId="6927724A" w:rsidR="00473993" w:rsidRPr="00473993" w:rsidRDefault="5920A512" w:rsidP="5920A512">
      <w:pPr>
        <w:numPr>
          <w:ilvl w:val="0"/>
          <w:numId w:val="1"/>
        </w:numPr>
        <w:shd w:val="clear" w:color="auto" w:fill="FFFFFF" w:themeFill="background1"/>
        <w:spacing w:before="150" w:after="150" w:line="240" w:lineRule="auto"/>
        <w:textAlignment w:val="baseline"/>
        <w:rPr>
          <w:rFonts w:eastAsia="Times New Roman"/>
          <w:color w:val="000000" w:themeColor="text1"/>
        </w:rPr>
      </w:pPr>
      <w:r w:rsidRPr="5920A512">
        <w:rPr>
          <w:rFonts w:eastAsia="Times New Roman"/>
          <w:color w:val="000000" w:themeColor="text1"/>
        </w:rPr>
        <w:t>Earn a bachelor’s degree and complete the Didactic Program in Dietetics</w:t>
      </w:r>
      <w:r w:rsidR="00052158">
        <w:rPr>
          <w:rFonts w:eastAsia="Times New Roman"/>
          <w:color w:val="000000" w:themeColor="text1"/>
        </w:rPr>
        <w:t xml:space="preserve"> (DPD)</w:t>
      </w:r>
      <w:r w:rsidRPr="5920A512">
        <w:rPr>
          <w:rFonts w:eastAsia="Times New Roman"/>
          <w:color w:val="000000" w:themeColor="text1"/>
        </w:rPr>
        <w:t xml:space="preserve"> </w:t>
      </w:r>
      <w:r w:rsidR="000E7639">
        <w:rPr>
          <w:rFonts w:eastAsia="Times New Roman"/>
          <w:color w:val="000000" w:themeColor="text1"/>
        </w:rPr>
        <w:t>curriculum</w:t>
      </w:r>
      <w:r w:rsidR="00AC1433">
        <w:rPr>
          <w:rFonts w:eastAsia="Times New Roman"/>
          <w:color w:val="000000" w:themeColor="text1"/>
        </w:rPr>
        <w:t xml:space="preserve"> (Area of </w:t>
      </w:r>
      <w:r w:rsidR="00C03334">
        <w:rPr>
          <w:rFonts w:eastAsia="Times New Roman"/>
          <w:color w:val="000000" w:themeColor="text1"/>
        </w:rPr>
        <w:t>E</w:t>
      </w:r>
      <w:r w:rsidR="00AC1433">
        <w:rPr>
          <w:rFonts w:eastAsia="Times New Roman"/>
          <w:color w:val="000000" w:themeColor="text1"/>
        </w:rPr>
        <w:t xml:space="preserve">mphasis in </w:t>
      </w:r>
      <w:r w:rsidR="00C03334">
        <w:rPr>
          <w:rFonts w:eastAsia="Times New Roman"/>
          <w:color w:val="000000" w:themeColor="text1"/>
        </w:rPr>
        <w:t>Dietetics)</w:t>
      </w:r>
      <w:r w:rsidR="000E7639">
        <w:rPr>
          <w:rFonts w:eastAsia="Times New Roman"/>
          <w:color w:val="000000" w:themeColor="text1"/>
        </w:rPr>
        <w:t xml:space="preserve"> </w:t>
      </w:r>
      <w:r w:rsidRPr="5920A512">
        <w:rPr>
          <w:rFonts w:eastAsia="Times New Roman"/>
          <w:color w:val="000000" w:themeColor="text1"/>
        </w:rPr>
        <w:t xml:space="preserve">with a cumulative GPA of </w:t>
      </w:r>
      <w:proofErr w:type="gramStart"/>
      <w:r w:rsidRPr="5920A512">
        <w:rPr>
          <w:rFonts w:eastAsia="Times New Roman"/>
          <w:color w:val="000000" w:themeColor="text1"/>
        </w:rPr>
        <w:t>2.</w:t>
      </w:r>
      <w:r w:rsidR="00CE64BF">
        <w:rPr>
          <w:rFonts w:eastAsia="Times New Roman"/>
          <w:color w:val="000000" w:themeColor="text1"/>
        </w:rPr>
        <w:t>7</w:t>
      </w:r>
      <w:r w:rsidRPr="5920A512">
        <w:rPr>
          <w:rFonts w:eastAsia="Times New Roman"/>
          <w:color w:val="000000" w:themeColor="text1"/>
        </w:rPr>
        <w:t>5;</w:t>
      </w:r>
      <w:proofErr w:type="gramEnd"/>
    </w:p>
    <w:p w14:paraId="751E57EB" w14:textId="4D471D07" w:rsidR="00473993" w:rsidRPr="00473993" w:rsidRDefault="00D427DC" w:rsidP="00473993">
      <w:pPr>
        <w:numPr>
          <w:ilvl w:val="0"/>
          <w:numId w:val="1"/>
        </w:numPr>
        <w:shd w:val="clear" w:color="auto" w:fill="FFFFFF"/>
        <w:spacing w:before="150" w:after="150" w:line="240" w:lineRule="auto"/>
        <w:textAlignment w:val="baseline"/>
        <w:rPr>
          <w:rFonts w:eastAsia="Times New Roman" w:cstheme="minorHAnsi"/>
          <w:color w:val="000000"/>
        </w:rPr>
      </w:pPr>
      <w:r>
        <w:rPr>
          <w:rFonts w:eastAsia="Times New Roman" w:cstheme="minorHAnsi"/>
          <w:color w:val="000000"/>
        </w:rPr>
        <w:t>A</w:t>
      </w:r>
      <w:r w:rsidR="00473993" w:rsidRPr="00473993">
        <w:rPr>
          <w:rFonts w:eastAsia="Times New Roman" w:cstheme="minorHAnsi"/>
          <w:color w:val="000000"/>
        </w:rPr>
        <w:t>pply for and complete an ACEND-accredited dietetic internship program</w:t>
      </w:r>
      <w:r w:rsidR="00CA42D2">
        <w:rPr>
          <w:rFonts w:eastAsia="Times New Roman" w:cstheme="minorHAnsi"/>
          <w:color w:val="000000"/>
        </w:rPr>
        <w:t>, either after or coinciding with a master’s program</w:t>
      </w:r>
    </w:p>
    <w:p w14:paraId="281FD6C5" w14:textId="7C5AE66E" w:rsidR="00473993" w:rsidRPr="00473993" w:rsidRDefault="00D427DC" w:rsidP="00473993">
      <w:pPr>
        <w:numPr>
          <w:ilvl w:val="0"/>
          <w:numId w:val="1"/>
        </w:numPr>
        <w:shd w:val="clear" w:color="auto" w:fill="FFFFFF"/>
        <w:spacing w:before="150" w:after="150" w:line="240" w:lineRule="auto"/>
        <w:textAlignment w:val="baseline"/>
        <w:rPr>
          <w:rFonts w:eastAsia="Times New Roman" w:cstheme="minorHAnsi"/>
          <w:color w:val="000000"/>
        </w:rPr>
      </w:pPr>
      <w:r>
        <w:rPr>
          <w:rFonts w:eastAsia="Times New Roman" w:cstheme="minorHAnsi"/>
          <w:color w:val="000000"/>
        </w:rPr>
        <w:t>P</w:t>
      </w:r>
      <w:r w:rsidR="00473993" w:rsidRPr="00473993">
        <w:rPr>
          <w:rFonts w:eastAsia="Times New Roman" w:cstheme="minorHAnsi"/>
          <w:color w:val="000000"/>
        </w:rPr>
        <w:t xml:space="preserve">ass the Commission on Dietetic Registration’s dietetic registration </w:t>
      </w:r>
      <w:proofErr w:type="gramStart"/>
      <w:r w:rsidR="00473993" w:rsidRPr="00473993">
        <w:rPr>
          <w:rFonts w:eastAsia="Times New Roman" w:cstheme="minorHAnsi"/>
          <w:color w:val="000000"/>
        </w:rPr>
        <w:t>exam;</w:t>
      </w:r>
      <w:proofErr w:type="gramEnd"/>
    </w:p>
    <w:p w14:paraId="687F1BE8" w14:textId="2DF643A9" w:rsidR="00473993" w:rsidRPr="00473993" w:rsidRDefault="00D427DC" w:rsidP="00473993">
      <w:pPr>
        <w:numPr>
          <w:ilvl w:val="0"/>
          <w:numId w:val="1"/>
        </w:numPr>
        <w:shd w:val="clear" w:color="auto" w:fill="FFFFFF"/>
        <w:spacing w:before="150" w:after="150" w:line="240" w:lineRule="auto"/>
        <w:textAlignment w:val="baseline"/>
        <w:rPr>
          <w:rFonts w:eastAsia="Times New Roman" w:cstheme="minorHAnsi"/>
          <w:color w:val="000000"/>
        </w:rPr>
      </w:pPr>
      <w:r>
        <w:rPr>
          <w:rFonts w:eastAsia="Times New Roman" w:cstheme="minorHAnsi"/>
          <w:color w:val="000000"/>
        </w:rPr>
        <w:t>G</w:t>
      </w:r>
      <w:r w:rsidR="00473993" w:rsidRPr="00473993">
        <w:rPr>
          <w:rFonts w:eastAsia="Times New Roman" w:cstheme="minorHAnsi"/>
          <w:color w:val="000000"/>
        </w:rPr>
        <w:t xml:space="preserve">ain licensure if required in your state of </w:t>
      </w:r>
      <w:proofErr w:type="gramStart"/>
      <w:r w:rsidR="00473993" w:rsidRPr="00473993">
        <w:rPr>
          <w:rFonts w:eastAsia="Times New Roman" w:cstheme="minorHAnsi"/>
          <w:color w:val="000000"/>
        </w:rPr>
        <w:t>practice;</w:t>
      </w:r>
      <w:proofErr w:type="gramEnd"/>
    </w:p>
    <w:p w14:paraId="3AEBA81D" w14:textId="3C316E2F" w:rsidR="0041087D" w:rsidRDefault="00D427DC" w:rsidP="00473993">
      <w:pPr>
        <w:numPr>
          <w:ilvl w:val="0"/>
          <w:numId w:val="1"/>
        </w:numPr>
        <w:shd w:val="clear" w:color="auto" w:fill="FFFFFF"/>
        <w:spacing w:before="150" w:after="150" w:line="240" w:lineRule="auto"/>
        <w:textAlignment w:val="baseline"/>
        <w:rPr>
          <w:rFonts w:eastAsia="Times New Roman" w:cstheme="minorHAnsi"/>
          <w:color w:val="000000"/>
        </w:rPr>
      </w:pPr>
      <w:r>
        <w:rPr>
          <w:rFonts w:eastAsia="Times New Roman" w:cstheme="minorHAnsi"/>
          <w:color w:val="000000"/>
        </w:rPr>
        <w:t>M</w:t>
      </w:r>
      <w:r w:rsidR="00473993" w:rsidRPr="00473993">
        <w:rPr>
          <w:rFonts w:eastAsia="Times New Roman" w:cstheme="minorHAnsi"/>
          <w:color w:val="000000"/>
        </w:rPr>
        <w:t xml:space="preserve">aintain continuing education. </w:t>
      </w:r>
    </w:p>
    <w:p w14:paraId="2B001BDD" w14:textId="7F9A743F" w:rsidR="00331F84" w:rsidRPr="00AB43CC" w:rsidRDefault="0041087D" w:rsidP="00AB43CC">
      <w:pPr>
        <w:shd w:val="clear" w:color="auto" w:fill="FFFFFF"/>
        <w:spacing w:before="150" w:after="150" w:line="240" w:lineRule="auto"/>
        <w:textAlignment w:val="baseline"/>
        <w:rPr>
          <w:rFonts w:eastAsia="Times New Roman" w:cstheme="minorHAnsi"/>
          <w:color w:val="000000"/>
        </w:rPr>
      </w:pPr>
      <w:r>
        <w:rPr>
          <w:rFonts w:eastAsia="Times New Roman" w:cstheme="minorHAnsi"/>
          <w:color w:val="000000"/>
        </w:rPr>
        <w:t>*</w:t>
      </w:r>
      <w:r w:rsidR="00473993" w:rsidRPr="00473993">
        <w:rPr>
          <w:rFonts w:eastAsia="Times New Roman" w:cstheme="minorHAnsi"/>
          <w:color w:val="000000"/>
        </w:rPr>
        <w:t>In addition to the ACEND-accredited</w:t>
      </w:r>
      <w:r w:rsidR="000E7639">
        <w:rPr>
          <w:rFonts w:eastAsia="Times New Roman" w:cstheme="minorHAnsi"/>
          <w:color w:val="000000"/>
        </w:rPr>
        <w:t xml:space="preserve"> undergraduate</w:t>
      </w:r>
      <w:r w:rsidR="00473993" w:rsidRPr="00473993">
        <w:rPr>
          <w:rFonts w:eastAsia="Times New Roman" w:cstheme="minorHAnsi"/>
          <w:color w:val="000000"/>
        </w:rPr>
        <w:t xml:space="preserve"> DPD, WVU offers an ACEND-accredited dietetic internship associated with a master’s degree. An undergraduate degree from WVU does not guarantee acceptance into the WVU dietetic internship.</w:t>
      </w:r>
    </w:p>
    <w:p w14:paraId="73A34032" w14:textId="2DEC466D" w:rsidR="00AD3C1B" w:rsidRPr="00AB43CC" w:rsidRDefault="00AD3C1B">
      <w:pPr>
        <w:rPr>
          <w:b/>
          <w:color w:val="2F5496" w:themeColor="accent1" w:themeShade="BF"/>
          <w:sz w:val="10"/>
          <w:szCs w:val="6"/>
        </w:rPr>
      </w:pPr>
    </w:p>
    <w:p w14:paraId="597AC3EF" w14:textId="052EE8BD" w:rsidR="00596EFE" w:rsidRDefault="00596EFE" w:rsidP="00596EFE">
      <w:pPr>
        <w:rPr>
          <w:b/>
          <w:color w:val="2F5496" w:themeColor="accent1" w:themeShade="BF"/>
          <w:sz w:val="28"/>
        </w:rPr>
      </w:pPr>
      <w:r>
        <w:rPr>
          <w:b/>
          <w:color w:val="2F5496" w:themeColor="accent1" w:themeShade="BF"/>
          <w:sz w:val="28"/>
        </w:rPr>
        <w:t>Graduation Requirements</w:t>
      </w:r>
    </w:p>
    <w:p w14:paraId="02E1A52C" w14:textId="496E53FC" w:rsidR="000D49AB" w:rsidRDefault="000D49AB" w:rsidP="000D49AB">
      <w:r>
        <w:t>Requirements for graduation from the program include:</w:t>
      </w:r>
    </w:p>
    <w:p w14:paraId="69D09687" w14:textId="77777777" w:rsidR="009B7B9B" w:rsidRDefault="000D49AB" w:rsidP="00DC41BF">
      <w:pPr>
        <w:pStyle w:val="ListParagraph"/>
        <w:numPr>
          <w:ilvl w:val="0"/>
          <w:numId w:val="10"/>
        </w:numPr>
      </w:pPr>
      <w:r>
        <w:t>Passing a</w:t>
      </w:r>
      <w:r w:rsidR="00DC41BF">
        <w:t>ll courses</w:t>
      </w:r>
      <w:r>
        <w:t xml:space="preserve"> in the program curriculum </w:t>
      </w:r>
    </w:p>
    <w:p w14:paraId="4285D486" w14:textId="05D220D3" w:rsidR="00DC41BF" w:rsidRDefault="00A76DA3" w:rsidP="00DC41BF">
      <w:pPr>
        <w:pStyle w:val="ListParagraph"/>
        <w:numPr>
          <w:ilvl w:val="0"/>
          <w:numId w:val="10"/>
        </w:numPr>
      </w:pPr>
      <w:r>
        <w:t>Me</w:t>
      </w:r>
      <w:r w:rsidR="000D49AB">
        <w:t>eting University requirements for graduatio</w:t>
      </w:r>
      <w:r>
        <w:t>n:</w:t>
      </w:r>
    </w:p>
    <w:p w14:paraId="6941E89C" w14:textId="455C0D59" w:rsidR="00A76DA3" w:rsidRDefault="00A76DA3" w:rsidP="00A76DA3">
      <w:pPr>
        <w:pStyle w:val="ListParagraph"/>
        <w:numPr>
          <w:ilvl w:val="1"/>
          <w:numId w:val="10"/>
        </w:numPr>
      </w:pPr>
      <w:r>
        <w:t>120 total credit hours</w:t>
      </w:r>
    </w:p>
    <w:p w14:paraId="35580F68" w14:textId="49A1C076" w:rsidR="005E5414" w:rsidRDefault="000720F4" w:rsidP="00A76DA3">
      <w:pPr>
        <w:pStyle w:val="ListParagraph"/>
        <w:numPr>
          <w:ilvl w:val="1"/>
          <w:numId w:val="10"/>
        </w:numPr>
      </w:pPr>
      <w:r>
        <w:t xml:space="preserve">Meeting </w:t>
      </w:r>
      <w:r w:rsidR="005E5414">
        <w:t>GEF</w:t>
      </w:r>
      <w:r>
        <w:t xml:space="preserve"> course requirements</w:t>
      </w:r>
    </w:p>
    <w:p w14:paraId="5D614602" w14:textId="402AD8F0" w:rsidR="000E654B" w:rsidRDefault="000E654B" w:rsidP="00A76DA3">
      <w:pPr>
        <w:pStyle w:val="ListParagraph"/>
        <w:numPr>
          <w:ilvl w:val="1"/>
          <w:numId w:val="10"/>
        </w:numPr>
      </w:pPr>
      <w:r>
        <w:t>Capstone course</w:t>
      </w:r>
    </w:p>
    <w:p w14:paraId="46D13D43" w14:textId="2BA8A9B4" w:rsidR="00C12309" w:rsidRDefault="00C12309" w:rsidP="00A76DA3">
      <w:pPr>
        <w:pStyle w:val="ListParagraph"/>
        <w:numPr>
          <w:ilvl w:val="1"/>
          <w:numId w:val="10"/>
        </w:numPr>
      </w:pPr>
      <w:r>
        <w:t>Residence requirements</w:t>
      </w:r>
    </w:p>
    <w:p w14:paraId="217DB869" w14:textId="3E4A38CB" w:rsidR="00DC41BF" w:rsidRDefault="00DC41BF" w:rsidP="00DC41BF">
      <w:pPr>
        <w:pStyle w:val="ListParagraph"/>
        <w:numPr>
          <w:ilvl w:val="0"/>
          <w:numId w:val="10"/>
        </w:numPr>
      </w:pPr>
      <w:r>
        <w:t>Minimum cumulative GPA of 2.</w:t>
      </w:r>
      <w:r w:rsidR="00CE64BF">
        <w:t>7</w:t>
      </w:r>
      <w:r>
        <w:t>5</w:t>
      </w:r>
    </w:p>
    <w:p w14:paraId="42D300DF" w14:textId="3F6B7E80" w:rsidR="00C03334" w:rsidRDefault="00C03334" w:rsidP="00DC41BF">
      <w:pPr>
        <w:pStyle w:val="ListParagraph"/>
        <w:numPr>
          <w:ilvl w:val="0"/>
          <w:numId w:val="10"/>
        </w:numPr>
      </w:pPr>
      <w:r>
        <w:t>Complete Area of Emphasis in Dietetics</w:t>
      </w:r>
    </w:p>
    <w:p w14:paraId="77AA6AAA" w14:textId="7EE16807" w:rsidR="00596EFE" w:rsidRDefault="00DC41BF" w:rsidP="00596EFE">
      <w:pPr>
        <w:pStyle w:val="ListParagraph"/>
        <w:numPr>
          <w:ilvl w:val="0"/>
          <w:numId w:val="10"/>
        </w:numPr>
      </w:pPr>
      <w:r>
        <w:t xml:space="preserve">Minimum letter grade of C- in all </w:t>
      </w:r>
      <w:r w:rsidR="00EB7201">
        <w:t>HN&amp;F</w:t>
      </w:r>
      <w:r>
        <w:t xml:space="preserve"> courses</w:t>
      </w:r>
    </w:p>
    <w:p w14:paraId="44E8C2EB" w14:textId="5006B5C3" w:rsidR="00C12309" w:rsidRPr="008B00E3" w:rsidRDefault="00C12309" w:rsidP="00C12309">
      <w:r>
        <w:t xml:space="preserve">Please </w:t>
      </w:r>
      <w:r w:rsidR="00E9538D">
        <w:t>see</w:t>
      </w:r>
      <w:r>
        <w:t xml:space="preserve"> the WVU Academic Catalog </w:t>
      </w:r>
      <w:r w:rsidR="00E9538D">
        <w:t xml:space="preserve">for details on University graduation requirements: </w:t>
      </w:r>
      <w:hyperlink r:id="rId15" w:anchor="Undergraduate_Degree_Requirements" w:history="1">
        <w:r w:rsidR="00E9538D" w:rsidRPr="000A10DA">
          <w:rPr>
            <w:rStyle w:val="Hyperlink"/>
          </w:rPr>
          <w:t>http://catalog.wvu.edu/undergraduate/degree_regulations/#Undergraduate_Degree_Requirements</w:t>
        </w:r>
      </w:hyperlink>
    </w:p>
    <w:p w14:paraId="77849E91" w14:textId="77777777" w:rsidR="00571B70" w:rsidRPr="00690FE9" w:rsidRDefault="00571B70" w:rsidP="00596EFE">
      <w:pPr>
        <w:rPr>
          <w:b/>
          <w:color w:val="2F5496" w:themeColor="accent1" w:themeShade="BF"/>
          <w:sz w:val="10"/>
          <w:szCs w:val="6"/>
        </w:rPr>
      </w:pPr>
    </w:p>
    <w:p w14:paraId="4E2FAB7E" w14:textId="77777777" w:rsidR="00B824AF" w:rsidRDefault="00B824AF" w:rsidP="00596EFE">
      <w:pPr>
        <w:rPr>
          <w:b/>
          <w:color w:val="2F5496" w:themeColor="accent1" w:themeShade="BF"/>
          <w:sz w:val="28"/>
        </w:rPr>
      </w:pPr>
    </w:p>
    <w:p w14:paraId="0E3BE86C" w14:textId="15D2E4E1" w:rsidR="00596EFE" w:rsidRPr="0069673E" w:rsidRDefault="008B65C3" w:rsidP="00596EFE">
      <w:pPr>
        <w:rPr>
          <w:b/>
          <w:color w:val="2F5496" w:themeColor="accent1" w:themeShade="BF"/>
          <w:sz w:val="28"/>
        </w:rPr>
      </w:pPr>
      <w:r>
        <w:rPr>
          <w:b/>
          <w:color w:val="2F5496" w:themeColor="accent1" w:themeShade="BF"/>
          <w:sz w:val="28"/>
        </w:rPr>
        <w:lastRenderedPageBreak/>
        <w:t>DPD Curriculum</w:t>
      </w:r>
    </w:p>
    <w:p w14:paraId="44069152" w14:textId="40719378" w:rsidR="00D12BC2" w:rsidRDefault="000E7639" w:rsidP="007562B2">
      <w:pPr>
        <w:spacing w:after="0"/>
      </w:pPr>
      <w:r>
        <w:t xml:space="preserve">Students majoring in Human Nutrition &amp; Foods have the option to declare an Area of Emphasis (AoE) in Dietetics. Any student who wishes to become a credentialed RDN should declare the AoE in Dietetics </w:t>
      </w:r>
      <w:proofErr w:type="gramStart"/>
      <w:r>
        <w:t>in order to</w:t>
      </w:r>
      <w:proofErr w:type="gramEnd"/>
      <w:r>
        <w:t xml:space="preserve"> complete the DPD Curriculum. </w:t>
      </w:r>
      <w:r w:rsidR="00CA16FF" w:rsidRPr="00275EAF">
        <w:t>The DPD Curriculum is the same as the degree curriculum</w:t>
      </w:r>
      <w:r w:rsidR="00200421" w:rsidRPr="00275EAF">
        <w:t xml:space="preserve">, </w:t>
      </w:r>
      <w:proofErr w:type="gramStart"/>
      <w:r w:rsidR="00200421" w:rsidRPr="00275EAF">
        <w:t>with the exception of</w:t>
      </w:r>
      <w:proofErr w:type="gramEnd"/>
      <w:r w:rsidR="007562B2">
        <w:t xml:space="preserve"> f</w:t>
      </w:r>
      <w:r w:rsidR="00200421" w:rsidRPr="00275EAF">
        <w:t xml:space="preserve">ree electives </w:t>
      </w:r>
      <w:r>
        <w:t>required</w:t>
      </w:r>
      <w:r w:rsidR="007562B2">
        <w:t xml:space="preserve">. To complete the DPD Curriculum, students must </w:t>
      </w:r>
      <w:r w:rsidR="00EE67BF">
        <w:t>declare the Area of Emphasis (AoE) in Dietetics. Students must meet with their advisor</w:t>
      </w:r>
      <w:r w:rsidR="003F0868">
        <w:t xml:space="preserve"> to declare the AoE, </w:t>
      </w:r>
      <w:r w:rsidR="002D00D1" w:rsidRPr="002D00D1">
        <w:t>must have a minimum GPA of 2.</w:t>
      </w:r>
      <w:r w:rsidR="00CE64BF">
        <w:t>7</w:t>
      </w:r>
      <w:r w:rsidR="002D00D1" w:rsidRPr="002D00D1">
        <w:t>5</w:t>
      </w:r>
      <w:r w:rsidR="002D00D1">
        <w:t>,</w:t>
      </w:r>
      <w:r w:rsidR="002D00D1" w:rsidRPr="002D00D1">
        <w:t xml:space="preserve"> and have completed HN&amp;F 271 and CHEM 115 and 115L to be eligible for the Area of Emphasis in Dietetics.  Students must declare the Area of Emphasis no later than September 1 of the academic year in which they will be requesting a verification statement.  </w:t>
      </w:r>
    </w:p>
    <w:p w14:paraId="1F1AE8C2" w14:textId="77777777" w:rsidR="00D12BC2" w:rsidRDefault="00D12BC2" w:rsidP="007562B2">
      <w:pPr>
        <w:spacing w:after="0"/>
      </w:pPr>
    </w:p>
    <w:p w14:paraId="42558152" w14:textId="77777777" w:rsidR="00D12BC2" w:rsidRDefault="002D00D1" w:rsidP="007562B2">
      <w:pPr>
        <w:spacing w:after="0"/>
      </w:pPr>
      <w:r w:rsidRPr="002D00D1">
        <w:t>To receive a Didactic Program in Dietetics Verification Statement to sit for the Nutrition and Dietetics Technician Registered (NDTR) exam or to apply for dietetic internships students must</w:t>
      </w:r>
      <w:r w:rsidR="00D12BC2">
        <w:t>:</w:t>
      </w:r>
    </w:p>
    <w:p w14:paraId="5561D5B2" w14:textId="6033469F" w:rsidR="00D12BC2" w:rsidRDefault="00D12BC2" w:rsidP="00D12BC2">
      <w:pPr>
        <w:pStyle w:val="ListParagraph"/>
        <w:numPr>
          <w:ilvl w:val="0"/>
          <w:numId w:val="20"/>
        </w:numPr>
        <w:spacing w:after="0"/>
      </w:pPr>
      <w:r>
        <w:t>G</w:t>
      </w:r>
      <w:r w:rsidR="002D00D1" w:rsidRPr="002D00D1">
        <w:t>raduate from the Human Nutrition &amp; Foods major with a minimum GPA of 2.</w:t>
      </w:r>
      <w:r w:rsidR="00CE64BF">
        <w:t>7</w:t>
      </w:r>
      <w:r w:rsidR="002D00D1" w:rsidRPr="002D00D1">
        <w:t xml:space="preserve">5, </w:t>
      </w:r>
    </w:p>
    <w:p w14:paraId="119E147A" w14:textId="1C584D04" w:rsidR="00D12BC2" w:rsidRDefault="00D12BC2" w:rsidP="00D12BC2">
      <w:pPr>
        <w:pStyle w:val="ListParagraph"/>
        <w:numPr>
          <w:ilvl w:val="0"/>
          <w:numId w:val="20"/>
        </w:numPr>
        <w:spacing w:after="0"/>
      </w:pPr>
      <w:r>
        <w:t>C</w:t>
      </w:r>
      <w:r w:rsidR="002D00D1" w:rsidRPr="002D00D1">
        <w:t xml:space="preserve">omplete the Area of Emphasis in Dietetics,  </w:t>
      </w:r>
    </w:p>
    <w:p w14:paraId="0633F534" w14:textId="41864323" w:rsidR="00EE67BF" w:rsidRDefault="00D12BC2" w:rsidP="00D12BC2">
      <w:pPr>
        <w:pStyle w:val="ListParagraph"/>
        <w:numPr>
          <w:ilvl w:val="0"/>
          <w:numId w:val="20"/>
        </w:numPr>
        <w:spacing w:after="0"/>
      </w:pPr>
      <w:r>
        <w:t>E</w:t>
      </w:r>
      <w:r w:rsidR="002D00D1" w:rsidRPr="002D00D1">
        <w:t>arn a minimum grade of C- in all HN&amp;F courses</w:t>
      </w:r>
      <w:r>
        <w:t>, and</w:t>
      </w:r>
    </w:p>
    <w:p w14:paraId="56CA6EE1" w14:textId="3DD09F45" w:rsidR="00D12BC2" w:rsidRPr="0007729B" w:rsidRDefault="00464610" w:rsidP="00D12BC2">
      <w:pPr>
        <w:pStyle w:val="ListParagraph"/>
        <w:numPr>
          <w:ilvl w:val="0"/>
          <w:numId w:val="20"/>
        </w:numPr>
        <w:spacing w:after="0"/>
      </w:pPr>
      <w:r w:rsidRPr="0007729B">
        <w:t xml:space="preserve">Meet minimum </w:t>
      </w:r>
      <w:r w:rsidR="00C92293" w:rsidRPr="0007729B">
        <w:t xml:space="preserve">individual assignment </w:t>
      </w:r>
      <w:r w:rsidRPr="0007729B">
        <w:t>grade requirement</w:t>
      </w:r>
      <w:r w:rsidR="00C92293" w:rsidRPr="0007729B">
        <w:t>s within</w:t>
      </w:r>
      <w:r w:rsidR="00F029DA" w:rsidRPr="0007729B">
        <w:t xml:space="preserve"> specified</w:t>
      </w:r>
      <w:r w:rsidR="00C92293" w:rsidRPr="0007729B">
        <w:t xml:space="preserve"> HN&amp;F courses</w:t>
      </w:r>
      <w:r w:rsidR="00F029DA" w:rsidRPr="0007729B">
        <w:t xml:space="preserve"> (see appendix F).</w:t>
      </w:r>
    </w:p>
    <w:p w14:paraId="0CC92424" w14:textId="50E2042C" w:rsidR="00377385" w:rsidRPr="00441C2C" w:rsidRDefault="00200421" w:rsidP="00441C2C">
      <w:pPr>
        <w:spacing w:after="0"/>
      </w:pPr>
      <w:r w:rsidRPr="00275EAF">
        <w:t xml:space="preserve"> </w:t>
      </w:r>
    </w:p>
    <w:p w14:paraId="54330AAB" w14:textId="5E847399" w:rsidR="00126BC6" w:rsidRPr="00126BC6" w:rsidRDefault="00126BC6" w:rsidP="00126BC6">
      <w:pPr>
        <w:spacing w:after="0"/>
        <w:rPr>
          <w:i/>
          <w:sz w:val="24"/>
        </w:rPr>
      </w:pPr>
      <w:r w:rsidRPr="00126BC6">
        <w:rPr>
          <w:i/>
          <w:sz w:val="24"/>
        </w:rPr>
        <w:t xml:space="preserve">Completing DPD Requirements Outside of a </w:t>
      </w:r>
      <w:proofErr w:type="gramStart"/>
      <w:r w:rsidRPr="00126BC6">
        <w:rPr>
          <w:i/>
          <w:sz w:val="24"/>
        </w:rPr>
        <w:t>Bachelor’s Degree</w:t>
      </w:r>
      <w:proofErr w:type="gramEnd"/>
    </w:p>
    <w:p w14:paraId="0DDC8552" w14:textId="33865426" w:rsidR="000959C7" w:rsidRDefault="00126BC6" w:rsidP="00383399">
      <w:r w:rsidRPr="006E6904">
        <w:t>Graduate students or others who have previously obtained a bachelor’s degree</w:t>
      </w:r>
      <w:r>
        <w:t xml:space="preserve"> can complete the DPD curriculum to receive a verification statement. </w:t>
      </w:r>
      <w:r w:rsidR="00C91891">
        <w:t>Note the DPD curriculum is not distance based</w:t>
      </w:r>
      <w:r w:rsidR="000E0A14">
        <w:t xml:space="preserve"> and </w:t>
      </w:r>
      <w:r w:rsidR="004644EE">
        <w:t>must be complete</w:t>
      </w:r>
      <w:r w:rsidR="00275EAF">
        <w:t>d</w:t>
      </w:r>
      <w:r w:rsidR="004644EE">
        <w:t xml:space="preserve"> on West Virginia University’s campus. </w:t>
      </w:r>
      <w:r w:rsidR="00107819">
        <w:t>Please contact the DPD Director for more information and guidance</w:t>
      </w:r>
      <w:r w:rsidR="00323BE2">
        <w:t xml:space="preserve"> with this option.</w:t>
      </w:r>
    </w:p>
    <w:p w14:paraId="126AAB42" w14:textId="2138D03B" w:rsidR="000959C7" w:rsidRPr="00690FE9" w:rsidRDefault="000959C7" w:rsidP="00383399">
      <w:pPr>
        <w:rPr>
          <w:sz w:val="10"/>
          <w:szCs w:val="10"/>
        </w:rPr>
      </w:pPr>
    </w:p>
    <w:p w14:paraId="5D39BC57" w14:textId="42455F21" w:rsidR="000959C7" w:rsidRPr="0069673E" w:rsidRDefault="000959C7" w:rsidP="000959C7">
      <w:pPr>
        <w:rPr>
          <w:b/>
          <w:color w:val="2F5496" w:themeColor="accent1" w:themeShade="BF"/>
          <w:sz w:val="28"/>
        </w:rPr>
      </w:pPr>
      <w:r>
        <w:rPr>
          <w:b/>
          <w:color w:val="2F5496" w:themeColor="accent1" w:themeShade="BF"/>
          <w:sz w:val="28"/>
        </w:rPr>
        <w:t>Admission to the Dietetics Program</w:t>
      </w:r>
    </w:p>
    <w:p w14:paraId="50FBC3BF" w14:textId="77777777" w:rsidR="000D5869" w:rsidRPr="000D5869" w:rsidRDefault="000D5869" w:rsidP="000216E0">
      <w:pPr>
        <w:pStyle w:val="NormalWeb"/>
        <w:shd w:val="clear" w:color="auto" w:fill="FFFFFF"/>
        <w:textAlignment w:val="baseline"/>
        <w:rPr>
          <w:rFonts w:asciiTheme="minorHAnsi" w:hAnsiTheme="minorHAnsi" w:cstheme="minorHAnsi"/>
          <w:color w:val="000000"/>
          <w:sz w:val="22"/>
          <w:szCs w:val="22"/>
        </w:rPr>
      </w:pPr>
      <w:r w:rsidRPr="000D5869">
        <w:rPr>
          <w:rFonts w:asciiTheme="minorHAnsi" w:hAnsiTheme="minorHAnsi" w:cstheme="minorHAnsi"/>
          <w:color w:val="000000"/>
          <w:sz w:val="22"/>
          <w:szCs w:val="22"/>
        </w:rPr>
        <w:t>Students who are admitted to WVU can be admitted to the DPD by declaring Human Nutrition and Foods (HN&amp;F) as a major. Students enter the DPD after their sophomore year by letting their faculty advisor know of their interest in dietetics. WVU students in majors other than HN&amp;F who wish to transfer into the DPD must begin with their current academic advisor to initiate a change in major. Those students will be accepted into the HN&amp;F major and will work with their HN&amp;F faculty advisor to meet DPD course requirements.</w:t>
      </w:r>
    </w:p>
    <w:p w14:paraId="65914DD3" w14:textId="0BA80AA1" w:rsidR="000D5869" w:rsidRPr="000D5869" w:rsidRDefault="000D5869" w:rsidP="000D5869">
      <w:pPr>
        <w:pStyle w:val="NormalWeb"/>
        <w:shd w:val="clear" w:color="auto" w:fill="FFFFFF"/>
        <w:textAlignment w:val="baseline"/>
        <w:rPr>
          <w:rFonts w:asciiTheme="minorHAnsi" w:hAnsiTheme="minorHAnsi" w:cstheme="minorHAnsi"/>
          <w:color w:val="000000"/>
          <w:sz w:val="22"/>
          <w:szCs w:val="22"/>
        </w:rPr>
      </w:pPr>
      <w:r w:rsidRPr="000D5869">
        <w:rPr>
          <w:rFonts w:asciiTheme="minorHAnsi" w:hAnsiTheme="minorHAnsi" w:cstheme="minorHAnsi"/>
          <w:color w:val="000000"/>
          <w:sz w:val="22"/>
          <w:szCs w:val="22"/>
        </w:rPr>
        <w:t>Information about admission to WVU and how to apply can be found on the </w:t>
      </w:r>
      <w:hyperlink r:id="rId16" w:tgtFrame="_parent" w:history="1">
        <w:r w:rsidRPr="000D5869">
          <w:rPr>
            <w:rStyle w:val="Hyperlink"/>
            <w:rFonts w:asciiTheme="minorHAnsi" w:hAnsiTheme="minorHAnsi" w:cstheme="minorHAnsi"/>
            <w:color w:val="0033A0"/>
            <w:sz w:val="22"/>
            <w:szCs w:val="22"/>
          </w:rPr>
          <w:t>WVU Admissions</w:t>
        </w:r>
      </w:hyperlink>
      <w:r>
        <w:rPr>
          <w:rFonts w:asciiTheme="minorHAnsi" w:hAnsiTheme="minorHAnsi" w:cstheme="minorHAnsi"/>
          <w:color w:val="000000"/>
          <w:sz w:val="22"/>
          <w:szCs w:val="22"/>
        </w:rPr>
        <w:t xml:space="preserve"> </w:t>
      </w:r>
      <w:r w:rsidRPr="000D5869">
        <w:rPr>
          <w:rFonts w:asciiTheme="minorHAnsi" w:hAnsiTheme="minorHAnsi" w:cstheme="minorHAnsi"/>
          <w:color w:val="000000"/>
          <w:sz w:val="22"/>
          <w:szCs w:val="22"/>
        </w:rPr>
        <w:t>website.</w:t>
      </w:r>
    </w:p>
    <w:p w14:paraId="126396E2" w14:textId="77777777" w:rsidR="000D5869" w:rsidRPr="000D5869" w:rsidRDefault="000D5869" w:rsidP="000D5869">
      <w:pPr>
        <w:pStyle w:val="NormalWeb"/>
        <w:shd w:val="clear" w:color="auto" w:fill="FFFFFF"/>
        <w:textAlignment w:val="baseline"/>
        <w:rPr>
          <w:rFonts w:asciiTheme="minorHAnsi" w:hAnsiTheme="minorHAnsi" w:cstheme="minorHAnsi"/>
          <w:color w:val="000000"/>
          <w:sz w:val="22"/>
          <w:szCs w:val="22"/>
        </w:rPr>
      </w:pPr>
      <w:r w:rsidRPr="000D5869">
        <w:rPr>
          <w:rFonts w:asciiTheme="minorHAnsi" w:hAnsiTheme="minorHAnsi" w:cstheme="minorHAnsi"/>
          <w:color w:val="000000"/>
          <w:sz w:val="22"/>
          <w:szCs w:val="22"/>
        </w:rPr>
        <w:t>Potential for success during the first two to three semesters is based on grades in freshman and sophomore science and HN&amp;F classes. Students who are unable to pass Fundamentals of Chemistry the first time they take it or who make less than a B average on HN&amp;F classes are unlikely to be successful in the more rigorous upper level DPD classes and they’re advised accordingly.</w:t>
      </w:r>
    </w:p>
    <w:p w14:paraId="1BE5A107" w14:textId="44615E57" w:rsidR="006C0AE3" w:rsidRDefault="000D5869" w:rsidP="006C0AE3">
      <w:pPr>
        <w:pStyle w:val="NormalWeb"/>
        <w:shd w:val="clear" w:color="auto" w:fill="FFFFFF"/>
        <w:textAlignment w:val="baseline"/>
        <w:rPr>
          <w:rFonts w:asciiTheme="minorHAnsi" w:hAnsiTheme="minorHAnsi" w:cstheme="minorHAnsi"/>
          <w:color w:val="000000"/>
          <w:sz w:val="22"/>
          <w:szCs w:val="22"/>
        </w:rPr>
      </w:pPr>
      <w:r w:rsidRPr="000D5869">
        <w:rPr>
          <w:rFonts w:asciiTheme="minorHAnsi" w:hAnsiTheme="minorHAnsi" w:cstheme="minorHAnsi"/>
          <w:color w:val="000000"/>
          <w:sz w:val="22"/>
          <w:szCs w:val="22"/>
        </w:rPr>
        <w:t>Students in the DPD are required to complete core courses as well as courses in food science, nutrition, food service management, sociology, psychology, economics, chemistry, biology, physiology, and microbiology</w:t>
      </w:r>
      <w:r w:rsidR="00CC17DE">
        <w:rPr>
          <w:rFonts w:asciiTheme="minorHAnsi" w:hAnsiTheme="minorHAnsi" w:cstheme="minorHAnsi"/>
          <w:color w:val="000000"/>
          <w:sz w:val="22"/>
          <w:szCs w:val="22"/>
        </w:rPr>
        <w:t>,</w:t>
      </w:r>
      <w:r w:rsidRPr="000D5869">
        <w:rPr>
          <w:rFonts w:asciiTheme="minorHAnsi" w:hAnsiTheme="minorHAnsi" w:cstheme="minorHAnsi"/>
          <w:color w:val="000000"/>
          <w:sz w:val="22"/>
          <w:szCs w:val="22"/>
        </w:rPr>
        <w:t xml:space="preserve"> and required electives for the DPD. A comprehensive list of courses is available through the</w:t>
      </w:r>
      <w:r>
        <w:rPr>
          <w:rFonts w:asciiTheme="minorHAnsi" w:hAnsiTheme="minorHAnsi" w:cstheme="minorHAnsi"/>
          <w:color w:val="000000"/>
          <w:sz w:val="22"/>
          <w:szCs w:val="22"/>
        </w:rPr>
        <w:t xml:space="preserve"> </w:t>
      </w:r>
      <w:hyperlink r:id="rId17" w:history="1">
        <w:r w:rsidRPr="000D5869">
          <w:rPr>
            <w:rStyle w:val="Hyperlink"/>
            <w:rFonts w:asciiTheme="minorHAnsi" w:hAnsiTheme="minorHAnsi" w:cstheme="minorHAnsi"/>
            <w:color w:val="0033A0"/>
            <w:sz w:val="22"/>
            <w:szCs w:val="22"/>
          </w:rPr>
          <w:t>WVU course catalog</w:t>
        </w:r>
      </w:hyperlink>
      <w:r w:rsidRPr="000D5869">
        <w:rPr>
          <w:rFonts w:asciiTheme="minorHAnsi" w:hAnsiTheme="minorHAnsi" w:cstheme="minorHAnsi"/>
          <w:color w:val="000000"/>
          <w:sz w:val="22"/>
          <w:szCs w:val="22"/>
        </w:rPr>
        <w:t>.</w:t>
      </w:r>
    </w:p>
    <w:p w14:paraId="6664F7EA" w14:textId="77777777" w:rsidR="00690FE9" w:rsidRPr="00690FE9" w:rsidRDefault="00690FE9" w:rsidP="006C0AE3">
      <w:pPr>
        <w:pStyle w:val="NormalWeb"/>
        <w:shd w:val="clear" w:color="auto" w:fill="FFFFFF"/>
        <w:textAlignment w:val="baseline"/>
        <w:rPr>
          <w:rFonts w:asciiTheme="minorHAnsi" w:hAnsiTheme="minorHAnsi" w:cstheme="minorHAnsi"/>
          <w:color w:val="000000"/>
          <w:sz w:val="10"/>
          <w:szCs w:val="10"/>
        </w:rPr>
      </w:pPr>
    </w:p>
    <w:p w14:paraId="5AC7FE08" w14:textId="2DA1356D" w:rsidR="000770A0" w:rsidRDefault="000770A0" w:rsidP="000770A0">
      <w:pPr>
        <w:rPr>
          <w:b/>
          <w:color w:val="2F5496" w:themeColor="accent1" w:themeShade="BF"/>
          <w:sz w:val="28"/>
        </w:rPr>
      </w:pPr>
      <w:r>
        <w:rPr>
          <w:b/>
          <w:color w:val="2F5496" w:themeColor="accent1" w:themeShade="BF"/>
          <w:sz w:val="28"/>
        </w:rPr>
        <w:lastRenderedPageBreak/>
        <w:t>Assessment of Prior Education</w:t>
      </w:r>
    </w:p>
    <w:p w14:paraId="5D27818F" w14:textId="77777777" w:rsidR="00132DCF" w:rsidRDefault="00132DCF" w:rsidP="00132DCF">
      <w:r w:rsidRPr="00CE069B">
        <w:rPr>
          <w:i/>
          <w:iCs/>
        </w:rPr>
        <w:t>Transfer courses</w:t>
      </w:r>
      <w:r>
        <w:t xml:space="preserve">: Students may transfer credit for DPD courses from other institutions. Assessing transfer credit begins in the university Registrar’s office which will decide whether a course is transferred as equivalent to a WVU course or not. The Registrar will typically ask the WVU instructor to determine equivalency of a DPD course from another institution. To do so, the WVU instructor will review the syllabus of the transfer course for equivalent KRDNs to determine whether the transfer course will fulfill the WVU DPD requirements. </w:t>
      </w:r>
    </w:p>
    <w:p w14:paraId="4FA2302D" w14:textId="77777777" w:rsidR="00132DCF" w:rsidRDefault="00132DCF" w:rsidP="00132DCF">
      <w:r w:rsidRPr="00CE069B">
        <w:rPr>
          <w:i/>
          <w:iCs/>
        </w:rPr>
        <w:t>Work experience</w:t>
      </w:r>
      <w:r w:rsidRPr="00CE069B">
        <w:t xml:space="preserve">: If a </w:t>
      </w:r>
      <w:r>
        <w:t xml:space="preserve">DPD </w:t>
      </w:r>
      <w:r w:rsidRPr="00CE069B">
        <w:t>student has previous relevant work experience, certain DPD course</w:t>
      </w:r>
      <w:r>
        <w:t xml:space="preserve"> requirements</w:t>
      </w:r>
      <w:r w:rsidRPr="00CE069B">
        <w:t xml:space="preserve"> may be waived after careful review of appropriate documentation by the DPD Director. Documentation to review may include certificates, position descriptions, projects,</w:t>
      </w:r>
      <w:r>
        <w:t xml:space="preserve"> reports,</w:t>
      </w:r>
      <w:r w:rsidRPr="00CE069B">
        <w:t xml:space="preserve"> written rationale, professional resumes, and/or letters of recommendation</w:t>
      </w:r>
      <w:r>
        <w:t xml:space="preserve"> or explanation</w:t>
      </w:r>
      <w:r w:rsidRPr="00CE069B">
        <w:t xml:space="preserve"> from designated person(s). In some cases, a comprehensive exam</w:t>
      </w:r>
      <w:r>
        <w:t>/project</w:t>
      </w:r>
      <w:r w:rsidRPr="00CE069B">
        <w:t xml:space="preserve"> may be taken for certain DPD course credit in addition to appropriate documentation</w:t>
      </w:r>
      <w:r>
        <w:t xml:space="preserve"> to ensure all KRDN’s are covered</w:t>
      </w:r>
      <w:r w:rsidRPr="00CE069B">
        <w:t>. The DPD Director will make all final decisions. Copies of documentation will be retained for DPD Verification Statement eligibility and record keeping upon program completion.</w:t>
      </w:r>
      <w:r>
        <w:t xml:space="preserve"> </w:t>
      </w:r>
    </w:p>
    <w:p w14:paraId="72AA645E" w14:textId="1C1F1766" w:rsidR="00690FE9" w:rsidRPr="00690FE9" w:rsidRDefault="00132DCF" w:rsidP="00132DCF">
      <w:pPr>
        <w:ind w:left="720"/>
        <w:rPr>
          <w:sz w:val="10"/>
          <w:szCs w:val="10"/>
        </w:rPr>
      </w:pPr>
      <w:r>
        <w:t>*Note: Waiving specific course requirements does not override credit hours needed for WVU graduation requirements. To fulfill remaining credit hours required, students will work with the DPD Director to determine requirements or recommendations.</w:t>
      </w:r>
    </w:p>
    <w:p w14:paraId="51B755BE" w14:textId="043A7F9F" w:rsidR="00C44457" w:rsidRDefault="00B7056B" w:rsidP="000770A0">
      <w:pPr>
        <w:rPr>
          <w:b/>
          <w:color w:val="2F5496" w:themeColor="accent1" w:themeShade="BF"/>
          <w:sz w:val="28"/>
        </w:rPr>
      </w:pPr>
      <w:r>
        <w:rPr>
          <w:b/>
          <w:color w:val="2F5496" w:themeColor="accent1" w:themeShade="BF"/>
          <w:sz w:val="28"/>
        </w:rPr>
        <w:t>Academic Advising</w:t>
      </w:r>
    </w:p>
    <w:p w14:paraId="533EAB83" w14:textId="5BF007B1" w:rsidR="00B7056B" w:rsidRDefault="00B7056B" w:rsidP="000216E0">
      <w:pPr>
        <w:spacing w:before="100" w:beforeAutospacing="1" w:after="100" w:afterAutospacing="1" w:line="240" w:lineRule="auto"/>
      </w:pPr>
      <w:r w:rsidRPr="00B7056B">
        <w:t>All HN&amp;F majors</w:t>
      </w:r>
      <w:r w:rsidR="003619E5">
        <w:t xml:space="preserve"> have a faculty advisor. It is important that students meet with their faculty advisor early in their academic</w:t>
      </w:r>
      <w:r w:rsidR="00E207F7">
        <w:t xml:space="preserve"> career. Students are required to meet with their advisor at least twice per year, once in the Fall Semester, and once in the Spring Semester. </w:t>
      </w:r>
      <w:r w:rsidR="002732F3">
        <w:t>These meetings are required</w:t>
      </w:r>
      <w:r w:rsidR="00361D12">
        <w:t xml:space="preserve"> before you can register for classes.</w:t>
      </w:r>
      <w:r w:rsidR="00567D6A">
        <w:t xml:space="preserve"> If students do not meet with their advisor, a hold will be placed on their student account and they will not be able to register for classes until the hold is lifted, by meeting with their advisor.</w:t>
      </w:r>
    </w:p>
    <w:p w14:paraId="457B752A" w14:textId="0F20E141" w:rsidR="00E15F72" w:rsidRDefault="00E15F72" w:rsidP="00E15F72">
      <w:r>
        <w:t>To find the contact information for your advisor, follow these steps:</w:t>
      </w:r>
    </w:p>
    <w:p w14:paraId="2C4AB53C" w14:textId="77777777" w:rsidR="00E15F72" w:rsidRDefault="00E15F72" w:rsidP="00E15F72">
      <w:pPr>
        <w:pStyle w:val="ListParagraph"/>
        <w:numPr>
          <w:ilvl w:val="0"/>
          <w:numId w:val="17"/>
        </w:numPr>
      </w:pPr>
      <w:r>
        <w:t>Login at http://portal.wvu.edu</w:t>
      </w:r>
    </w:p>
    <w:p w14:paraId="491784A1" w14:textId="77777777" w:rsidR="00E15F72" w:rsidRDefault="00E15F72" w:rsidP="00E15F72">
      <w:pPr>
        <w:pStyle w:val="ListParagraph"/>
        <w:numPr>
          <w:ilvl w:val="0"/>
          <w:numId w:val="17"/>
        </w:numPr>
      </w:pPr>
      <w:r>
        <w:t xml:space="preserve">Click the yellow </w:t>
      </w:r>
      <w:proofErr w:type="spellStart"/>
      <w:r>
        <w:t>DegreeWorks</w:t>
      </w:r>
      <w:proofErr w:type="spellEnd"/>
      <w:r>
        <w:t xml:space="preserve"> button</w:t>
      </w:r>
    </w:p>
    <w:p w14:paraId="6D5C96EB" w14:textId="619BBD6B" w:rsidR="00E15F72" w:rsidRDefault="00E15F72" w:rsidP="00E15F72">
      <w:pPr>
        <w:pStyle w:val="ListParagraph"/>
        <w:numPr>
          <w:ilvl w:val="0"/>
          <w:numId w:val="17"/>
        </w:numPr>
      </w:pPr>
      <w:r>
        <w:t>Locate your advisor’s information under the Student View section</w:t>
      </w:r>
    </w:p>
    <w:p w14:paraId="2EBEA350" w14:textId="51B6160A" w:rsidR="00C81FC1" w:rsidRDefault="00C81FC1" w:rsidP="00C81FC1">
      <w:r>
        <w:t>Academic advisors help guide students toward which classes to take, add minors, chang</w:t>
      </w:r>
      <w:r w:rsidR="00462AD5">
        <w:t>e</w:t>
      </w:r>
      <w:r>
        <w:t xml:space="preserve"> majors or add</w:t>
      </w:r>
      <w:r w:rsidR="00462AD5">
        <w:t xml:space="preserve"> </w:t>
      </w:r>
      <w:r>
        <w:t xml:space="preserve">a double major, </w:t>
      </w:r>
      <w:r w:rsidR="00462AD5">
        <w:t>meet graduation requirements,</w:t>
      </w:r>
      <w:r w:rsidR="00181CA8">
        <w:t xml:space="preserve"> meet financial aid requirements,</w:t>
      </w:r>
      <w:r w:rsidR="00462AD5">
        <w:t xml:space="preserve"> and provide career advice, as applicable.</w:t>
      </w:r>
    </w:p>
    <w:p w14:paraId="1272C864" w14:textId="5092E096" w:rsidR="00EC5BD6" w:rsidRDefault="00EC5BD6" w:rsidP="00C81FC1">
      <w:proofErr w:type="gramStart"/>
      <w:r>
        <w:t>Students’</w:t>
      </w:r>
      <w:proofErr w:type="gramEnd"/>
      <w:r>
        <w:t xml:space="preserve"> should follow the advisor’s</w:t>
      </w:r>
      <w:r w:rsidR="00B951B6">
        <w:t xml:space="preserve"> guidance on which classes to register for each semester, but students </w:t>
      </w:r>
      <w:r w:rsidR="002807A0">
        <w:t>must</w:t>
      </w:r>
      <w:r w:rsidR="00B951B6">
        <w:t xml:space="preserve"> register for the classes themselves through STAR or Schedule Builder. Students are encouraged to register for classes as soon as possible. </w:t>
      </w:r>
      <w:r w:rsidR="001B13F7">
        <w:t>Classes fill up quickly, and l</w:t>
      </w:r>
      <w:r w:rsidR="00B951B6">
        <w:t>ate registration will result in additional fees added to tuition</w:t>
      </w:r>
      <w:r w:rsidR="002807A0">
        <w:t xml:space="preserve"> (University rule)</w:t>
      </w:r>
      <w:r w:rsidR="006F42C6">
        <w:t xml:space="preserve"> for each semester t</w:t>
      </w:r>
      <w:r w:rsidR="001B13F7">
        <w:t>hat this occurs</w:t>
      </w:r>
      <w:r w:rsidR="002807A0">
        <w:t xml:space="preserve">. </w:t>
      </w:r>
    </w:p>
    <w:p w14:paraId="2DBEAEDD" w14:textId="021B4A9F" w:rsidR="002B39DB" w:rsidRDefault="002B39DB" w:rsidP="00C81FC1">
      <w:r>
        <w:t>Students receiving federal and/or state financial aid may have additional course and/or credit hour requirements each semester</w:t>
      </w:r>
      <w:r w:rsidR="00C05ACF">
        <w:t xml:space="preserve"> </w:t>
      </w:r>
      <w:proofErr w:type="gramStart"/>
      <w:r w:rsidR="00C05ACF">
        <w:t>in order to</w:t>
      </w:r>
      <w:proofErr w:type="gramEnd"/>
      <w:r w:rsidR="00C05ACF">
        <w:t xml:space="preserve"> keep scholarships in future years, and/or receive full financial aid disbursement. </w:t>
      </w:r>
      <w:proofErr w:type="gramStart"/>
      <w:r w:rsidR="00C05ACF">
        <w:t>Any and all</w:t>
      </w:r>
      <w:proofErr w:type="gramEnd"/>
      <w:r w:rsidR="00C05ACF">
        <w:t xml:space="preserve"> aid</w:t>
      </w:r>
      <w:r w:rsidR="00973F8E">
        <w:t>/scholarships</w:t>
      </w:r>
      <w:r w:rsidR="00C05ACF">
        <w:t xml:space="preserve"> should be discussed with the academic advisor</w:t>
      </w:r>
      <w:r w:rsidR="00973F8E">
        <w:t xml:space="preserve"> to ensure requirements are met.</w:t>
      </w:r>
    </w:p>
    <w:p w14:paraId="0E49B036" w14:textId="77777777" w:rsidR="00677BF4" w:rsidRPr="00690FE9" w:rsidRDefault="00677BF4" w:rsidP="000770A0">
      <w:pPr>
        <w:rPr>
          <w:sz w:val="10"/>
          <w:szCs w:val="10"/>
        </w:rPr>
      </w:pPr>
    </w:p>
    <w:p w14:paraId="103BB63F" w14:textId="68E9D8A6" w:rsidR="00677BF4" w:rsidRPr="002C1F3C" w:rsidRDefault="00677BF4" w:rsidP="002C1F3C">
      <w:pPr>
        <w:rPr>
          <w:b/>
          <w:color w:val="2F5496" w:themeColor="accent1" w:themeShade="BF"/>
          <w:sz w:val="28"/>
        </w:rPr>
      </w:pPr>
      <w:r>
        <w:rPr>
          <w:b/>
          <w:color w:val="2F5496" w:themeColor="accent1" w:themeShade="BF"/>
          <w:sz w:val="28"/>
        </w:rPr>
        <w:t>Student Performance Monitoring</w:t>
      </w:r>
    </w:p>
    <w:p w14:paraId="19C69A28" w14:textId="5E5AC31B" w:rsidR="002617C8" w:rsidRPr="0009505E" w:rsidRDefault="002617C8" w:rsidP="004360EB">
      <w:pPr>
        <w:pStyle w:val="NormalWeb"/>
        <w:shd w:val="clear" w:color="auto" w:fill="FFFFFF"/>
        <w:textAlignment w:val="baseline"/>
        <w:rPr>
          <w:rFonts w:asciiTheme="minorHAnsi" w:hAnsiTheme="minorHAnsi" w:cstheme="minorHAnsi"/>
          <w:color w:val="000000"/>
          <w:sz w:val="22"/>
          <w:szCs w:val="22"/>
        </w:rPr>
      </w:pPr>
      <w:r w:rsidRPr="006A76CA">
        <w:rPr>
          <w:rFonts w:asciiTheme="minorHAnsi" w:hAnsiTheme="minorHAnsi" w:cstheme="minorHAnsi"/>
          <w:color w:val="000000"/>
          <w:sz w:val="22"/>
          <w:szCs w:val="22"/>
        </w:rPr>
        <w:t xml:space="preserve">DPD students </w:t>
      </w:r>
      <w:r>
        <w:rPr>
          <w:rFonts w:asciiTheme="minorHAnsi" w:hAnsiTheme="minorHAnsi" w:cstheme="minorHAnsi"/>
          <w:color w:val="000000"/>
          <w:sz w:val="22"/>
          <w:szCs w:val="22"/>
        </w:rPr>
        <w:t xml:space="preserve">who </w:t>
      </w:r>
      <w:r w:rsidRPr="006A76CA">
        <w:rPr>
          <w:rFonts w:asciiTheme="minorHAnsi" w:hAnsiTheme="minorHAnsi" w:cstheme="minorHAnsi"/>
          <w:color w:val="000000"/>
          <w:sz w:val="22"/>
          <w:szCs w:val="22"/>
        </w:rPr>
        <w:t>struggle to maintain at least a B average, which is required for a DPD verification statement</w:t>
      </w:r>
      <w:r>
        <w:rPr>
          <w:rFonts w:asciiTheme="minorHAnsi" w:hAnsiTheme="minorHAnsi" w:cstheme="minorHAnsi"/>
          <w:color w:val="000000"/>
          <w:sz w:val="22"/>
          <w:szCs w:val="22"/>
        </w:rPr>
        <w:t>,</w:t>
      </w:r>
      <w:r w:rsidRPr="006A76CA">
        <w:rPr>
          <w:rFonts w:asciiTheme="minorHAnsi" w:hAnsiTheme="minorHAnsi" w:cstheme="minorHAnsi"/>
          <w:color w:val="000000"/>
          <w:sz w:val="22"/>
          <w:szCs w:val="22"/>
        </w:rPr>
        <w:t xml:space="preserve"> have access to tutoring through the</w:t>
      </w:r>
      <w:r>
        <w:rPr>
          <w:rFonts w:asciiTheme="minorHAnsi" w:hAnsiTheme="minorHAnsi" w:cstheme="minorHAnsi"/>
          <w:color w:val="000000"/>
          <w:sz w:val="22"/>
          <w:szCs w:val="22"/>
        </w:rPr>
        <w:t xml:space="preserve"> </w:t>
      </w:r>
      <w:r w:rsidRPr="006A76CA">
        <w:rPr>
          <w:rFonts w:asciiTheme="minorHAnsi" w:hAnsiTheme="minorHAnsi" w:cstheme="minorHAnsi"/>
          <w:color w:val="000000"/>
          <w:sz w:val="22"/>
          <w:szCs w:val="22"/>
        </w:rPr>
        <w:t xml:space="preserve">Davis-Michaels Scholars Tutoring Program. A student with an overall grade point average below 2.0 will be placed on </w:t>
      </w:r>
      <w:hyperlink r:id="rId18" w:history="1">
        <w:r w:rsidR="002C1F3C" w:rsidRPr="00CD528D">
          <w:rPr>
            <w:rStyle w:val="Hyperlink"/>
            <w:rFonts w:asciiTheme="minorHAnsi" w:hAnsiTheme="minorHAnsi" w:cstheme="minorHAnsi"/>
            <w:color w:val="0033A0"/>
            <w:sz w:val="22"/>
            <w:szCs w:val="22"/>
          </w:rPr>
          <w:t>academic probation</w:t>
        </w:r>
      </w:hyperlink>
      <w:r w:rsidRPr="006A76CA">
        <w:rPr>
          <w:rFonts w:asciiTheme="minorHAnsi" w:hAnsiTheme="minorHAnsi" w:cstheme="minorHAnsi"/>
          <w:color w:val="000000"/>
          <w:sz w:val="22"/>
          <w:szCs w:val="22"/>
        </w:rPr>
        <w:t xml:space="preserve"> and may be subject to suspension. Every student placed on academic probation must </w:t>
      </w:r>
      <w:proofErr w:type="gramStart"/>
      <w:r w:rsidRPr="006A76CA">
        <w:rPr>
          <w:rFonts w:asciiTheme="minorHAnsi" w:hAnsiTheme="minorHAnsi" w:cstheme="minorHAnsi"/>
          <w:color w:val="000000"/>
          <w:sz w:val="22"/>
          <w:szCs w:val="22"/>
        </w:rPr>
        <w:t>enter into</w:t>
      </w:r>
      <w:proofErr w:type="gramEnd"/>
      <w:r w:rsidRPr="006A76CA">
        <w:rPr>
          <w:rFonts w:asciiTheme="minorHAnsi" w:hAnsiTheme="minorHAnsi" w:cstheme="minorHAnsi"/>
          <w:color w:val="000000"/>
          <w:sz w:val="22"/>
          <w:szCs w:val="22"/>
        </w:rPr>
        <w:t xml:space="preserve"> a contract with the college. See </w:t>
      </w:r>
      <w:r w:rsidR="00727E17">
        <w:rPr>
          <w:rFonts w:asciiTheme="minorHAnsi" w:hAnsiTheme="minorHAnsi" w:cstheme="minorHAnsi"/>
          <w:color w:val="000000"/>
          <w:sz w:val="22"/>
          <w:szCs w:val="22"/>
        </w:rPr>
        <w:t xml:space="preserve">the WVU </w:t>
      </w:r>
      <w:r w:rsidRPr="006A76CA">
        <w:rPr>
          <w:rFonts w:asciiTheme="minorHAnsi" w:hAnsiTheme="minorHAnsi" w:cstheme="minorHAnsi"/>
          <w:color w:val="000000"/>
          <w:sz w:val="22"/>
          <w:szCs w:val="22"/>
        </w:rPr>
        <w:t>Probation and Suspension</w:t>
      </w:r>
      <w:r>
        <w:rPr>
          <w:rFonts w:asciiTheme="minorHAnsi" w:hAnsiTheme="minorHAnsi" w:cstheme="minorHAnsi"/>
          <w:color w:val="000000"/>
          <w:sz w:val="22"/>
          <w:szCs w:val="22"/>
        </w:rPr>
        <w:t xml:space="preserve"> </w:t>
      </w:r>
      <w:r w:rsidRPr="006A76CA">
        <w:rPr>
          <w:rFonts w:asciiTheme="minorHAnsi" w:hAnsiTheme="minorHAnsi" w:cstheme="minorHAnsi"/>
          <w:color w:val="000000"/>
          <w:sz w:val="22"/>
          <w:szCs w:val="22"/>
        </w:rPr>
        <w:t>website for more information. DPD students who face academic probation will be required to meet with their HN&amp;F advisor to develop an individualized plan for success.</w:t>
      </w:r>
    </w:p>
    <w:p w14:paraId="66BD005E" w14:textId="0C6A14E7" w:rsidR="006A76CA" w:rsidRDefault="00677BF4" w:rsidP="000216E0">
      <w:pPr>
        <w:pStyle w:val="NormalWeb"/>
        <w:shd w:val="clear" w:color="auto" w:fill="FFFFFF"/>
        <w:textAlignment w:val="baseline"/>
        <w:rPr>
          <w:rFonts w:asciiTheme="minorHAnsi" w:hAnsiTheme="minorHAnsi" w:cstheme="minorHAnsi"/>
          <w:color w:val="000000"/>
          <w:sz w:val="22"/>
          <w:szCs w:val="22"/>
        </w:rPr>
      </w:pPr>
      <w:r w:rsidRPr="0009505E">
        <w:rPr>
          <w:rFonts w:asciiTheme="minorHAnsi" w:hAnsiTheme="minorHAnsi" w:cstheme="minorHAnsi"/>
          <w:color w:val="000000"/>
          <w:sz w:val="22"/>
          <w:szCs w:val="22"/>
        </w:rPr>
        <w:t xml:space="preserve">Students who have minimal chances of success in the DPD program will be counseled by their academic advisor into other career paths. Those students who struggle to get passing grades in freshman and sophomore level chemistry, biology, and nutrition classes are counseled to choose a career other than dietetics or nutrition because those careers are based on a foundation of biochemistry, physiology, and microbiology. Students who maintain a GPA between 2.0 and 3.0 are </w:t>
      </w:r>
      <w:r w:rsidR="000E7639">
        <w:rPr>
          <w:rFonts w:asciiTheme="minorHAnsi" w:hAnsiTheme="minorHAnsi" w:cstheme="minorHAnsi"/>
          <w:color w:val="000000"/>
          <w:sz w:val="22"/>
          <w:szCs w:val="22"/>
        </w:rPr>
        <w:t>less likely</w:t>
      </w:r>
      <w:r w:rsidRPr="0009505E">
        <w:rPr>
          <w:rFonts w:asciiTheme="minorHAnsi" w:hAnsiTheme="minorHAnsi" w:cstheme="minorHAnsi"/>
          <w:color w:val="000000"/>
          <w:sz w:val="22"/>
          <w:szCs w:val="22"/>
        </w:rPr>
        <w:t xml:space="preserve"> to match to a supervised practice experience as required for the </w:t>
      </w:r>
      <w:r w:rsidR="00A97E40">
        <w:rPr>
          <w:rFonts w:asciiTheme="minorHAnsi" w:hAnsiTheme="minorHAnsi" w:cstheme="minorHAnsi"/>
          <w:color w:val="000000"/>
          <w:sz w:val="22"/>
          <w:szCs w:val="22"/>
        </w:rPr>
        <w:t>Registered Dietitian</w:t>
      </w:r>
      <w:r w:rsidRPr="0009505E">
        <w:rPr>
          <w:rFonts w:asciiTheme="minorHAnsi" w:hAnsiTheme="minorHAnsi" w:cstheme="minorHAnsi"/>
          <w:color w:val="000000"/>
          <w:sz w:val="22"/>
          <w:szCs w:val="22"/>
        </w:rPr>
        <w:t xml:space="preserve"> credentialing exam and may consider other career options related to food and nutrition such as dietetic technician, registered or food service management.</w:t>
      </w:r>
    </w:p>
    <w:p w14:paraId="780010BC" w14:textId="77777777" w:rsidR="00B7056B" w:rsidRPr="00690FE9" w:rsidRDefault="00B7056B" w:rsidP="000770A0">
      <w:pPr>
        <w:rPr>
          <w:b/>
          <w:color w:val="2F5496" w:themeColor="accent1" w:themeShade="BF"/>
          <w:sz w:val="10"/>
          <w:szCs w:val="6"/>
        </w:rPr>
      </w:pPr>
    </w:p>
    <w:p w14:paraId="574E48BD" w14:textId="77777777" w:rsidR="00C44457" w:rsidRDefault="00C44457" w:rsidP="00C44457">
      <w:pPr>
        <w:rPr>
          <w:b/>
          <w:color w:val="2F5496" w:themeColor="accent1" w:themeShade="BF"/>
          <w:sz w:val="28"/>
        </w:rPr>
      </w:pPr>
      <w:r>
        <w:rPr>
          <w:b/>
          <w:color w:val="2F5496" w:themeColor="accent1" w:themeShade="BF"/>
          <w:sz w:val="28"/>
        </w:rPr>
        <w:t>Building a Resume for Dietetic Internship Matching</w:t>
      </w:r>
    </w:p>
    <w:p w14:paraId="048CEF0F" w14:textId="04B891CE" w:rsidR="001362A4" w:rsidRDefault="001362A4" w:rsidP="004360EB">
      <w:pPr>
        <w:autoSpaceDE w:val="0"/>
        <w:autoSpaceDN w:val="0"/>
        <w:adjustRightInd w:val="0"/>
        <w:spacing w:before="100" w:beforeAutospacing="1" w:after="100" w:afterAutospacing="1" w:line="240" w:lineRule="auto"/>
        <w:rPr>
          <w:rFonts w:ascii="Calibri" w:hAnsi="Calibri" w:cs="Calibri"/>
          <w:color w:val="000000"/>
        </w:rPr>
      </w:pPr>
      <w:r>
        <w:rPr>
          <w:rFonts w:ascii="Calibri" w:hAnsi="Calibri" w:cs="Calibri"/>
          <w:color w:val="000000"/>
        </w:rPr>
        <w:t xml:space="preserve">Dietetic Internship matching can </w:t>
      </w:r>
      <w:r w:rsidR="009F7CB9">
        <w:rPr>
          <w:rFonts w:ascii="Calibri" w:hAnsi="Calibri" w:cs="Calibri"/>
          <w:color w:val="000000"/>
        </w:rPr>
        <w:t xml:space="preserve">be </w:t>
      </w:r>
      <w:r w:rsidR="00A949BF">
        <w:rPr>
          <w:rFonts w:ascii="Calibri" w:hAnsi="Calibri" w:cs="Calibri"/>
          <w:color w:val="000000"/>
        </w:rPr>
        <w:t>very</w:t>
      </w:r>
      <w:r w:rsidRPr="001362A4">
        <w:rPr>
          <w:rFonts w:ascii="Calibri" w:hAnsi="Calibri" w:cs="Calibri"/>
          <w:color w:val="000000"/>
        </w:rPr>
        <w:t xml:space="preserve"> </w:t>
      </w:r>
      <w:proofErr w:type="gramStart"/>
      <w:r w:rsidRPr="001362A4">
        <w:rPr>
          <w:rFonts w:ascii="Calibri" w:hAnsi="Calibri" w:cs="Calibri"/>
          <w:color w:val="000000"/>
        </w:rPr>
        <w:t>competitive,</w:t>
      </w:r>
      <w:proofErr w:type="gramEnd"/>
      <w:r w:rsidRPr="001362A4">
        <w:rPr>
          <w:rFonts w:ascii="Calibri" w:hAnsi="Calibri" w:cs="Calibri"/>
          <w:color w:val="000000"/>
        </w:rPr>
        <w:t xml:space="preserve"> </w:t>
      </w:r>
      <w:r w:rsidR="009F7CB9">
        <w:rPr>
          <w:rFonts w:ascii="Calibri" w:hAnsi="Calibri" w:cs="Calibri"/>
          <w:color w:val="000000"/>
        </w:rPr>
        <w:t>therefore we</w:t>
      </w:r>
      <w:r w:rsidRPr="001362A4">
        <w:rPr>
          <w:rFonts w:ascii="Calibri" w:hAnsi="Calibri" w:cs="Calibri"/>
          <w:color w:val="000000"/>
        </w:rPr>
        <w:t xml:space="preserve"> recommend that students </w:t>
      </w:r>
      <w:r w:rsidR="00422070">
        <w:rPr>
          <w:rFonts w:ascii="Calibri" w:hAnsi="Calibri" w:cs="Calibri"/>
          <w:color w:val="000000"/>
        </w:rPr>
        <w:t xml:space="preserve">take the initiative to </w:t>
      </w:r>
      <w:r w:rsidRPr="001362A4">
        <w:rPr>
          <w:rFonts w:ascii="Calibri" w:hAnsi="Calibri" w:cs="Calibri"/>
          <w:color w:val="000000"/>
        </w:rPr>
        <w:t xml:space="preserve">go above and beyond in both </w:t>
      </w:r>
      <w:proofErr w:type="gramStart"/>
      <w:r w:rsidRPr="001362A4">
        <w:rPr>
          <w:rFonts w:ascii="Calibri" w:hAnsi="Calibri" w:cs="Calibri"/>
          <w:color w:val="000000"/>
        </w:rPr>
        <w:t>academic</w:t>
      </w:r>
      <w:r w:rsidR="00422070">
        <w:rPr>
          <w:rFonts w:ascii="Calibri" w:hAnsi="Calibri" w:cs="Calibri"/>
          <w:color w:val="000000"/>
        </w:rPr>
        <w:t>s</w:t>
      </w:r>
      <w:proofErr w:type="gramEnd"/>
      <w:r w:rsidRPr="001362A4">
        <w:rPr>
          <w:rFonts w:ascii="Calibri" w:hAnsi="Calibri" w:cs="Calibri"/>
          <w:color w:val="000000"/>
        </w:rPr>
        <w:t xml:space="preserve"> and extracurricular </w:t>
      </w:r>
      <w:r w:rsidR="00422070" w:rsidRPr="001362A4">
        <w:rPr>
          <w:rFonts w:ascii="Calibri" w:hAnsi="Calibri" w:cs="Calibri"/>
          <w:color w:val="000000"/>
        </w:rPr>
        <w:t>activities</w:t>
      </w:r>
      <w:r w:rsidRPr="001362A4">
        <w:rPr>
          <w:rFonts w:ascii="Calibri" w:hAnsi="Calibri" w:cs="Calibri"/>
          <w:color w:val="000000"/>
        </w:rPr>
        <w:t xml:space="preserve">. To </w:t>
      </w:r>
      <w:r w:rsidR="00422070">
        <w:rPr>
          <w:rFonts w:ascii="Calibri" w:hAnsi="Calibri" w:cs="Calibri"/>
          <w:color w:val="000000"/>
        </w:rPr>
        <w:t>be</w:t>
      </w:r>
      <w:r w:rsidRPr="001362A4">
        <w:rPr>
          <w:rFonts w:ascii="Calibri" w:hAnsi="Calibri" w:cs="Calibri"/>
          <w:color w:val="000000"/>
        </w:rPr>
        <w:t xml:space="preserve"> a strong candidate for a dietetic internship</w:t>
      </w:r>
      <w:r w:rsidR="00B845FA">
        <w:rPr>
          <w:rFonts w:ascii="Calibri" w:hAnsi="Calibri" w:cs="Calibri"/>
          <w:color w:val="000000"/>
        </w:rPr>
        <w:t>,</w:t>
      </w:r>
      <w:r w:rsidR="00974F5F">
        <w:rPr>
          <w:rFonts w:ascii="Calibri" w:hAnsi="Calibri" w:cs="Calibri"/>
          <w:color w:val="000000"/>
        </w:rPr>
        <w:t xml:space="preserve"> the higher the GPA the better.</w:t>
      </w:r>
      <w:r w:rsidRPr="001362A4">
        <w:rPr>
          <w:rFonts w:ascii="Calibri" w:hAnsi="Calibri" w:cs="Calibri"/>
          <w:color w:val="000000"/>
        </w:rPr>
        <w:t xml:space="preserve"> </w:t>
      </w:r>
      <w:r w:rsidR="00974F5F">
        <w:rPr>
          <w:rFonts w:ascii="Calibri" w:hAnsi="Calibri" w:cs="Calibri"/>
          <w:color w:val="000000"/>
        </w:rPr>
        <w:t>I</w:t>
      </w:r>
      <w:r w:rsidRPr="001362A4">
        <w:rPr>
          <w:rFonts w:ascii="Calibri" w:hAnsi="Calibri" w:cs="Calibri"/>
          <w:color w:val="000000"/>
        </w:rPr>
        <w:t>t is</w:t>
      </w:r>
      <w:r w:rsidR="00974F5F">
        <w:rPr>
          <w:rFonts w:ascii="Calibri" w:hAnsi="Calibri" w:cs="Calibri"/>
          <w:color w:val="000000"/>
        </w:rPr>
        <w:t xml:space="preserve"> also</w:t>
      </w:r>
      <w:r w:rsidRPr="001362A4">
        <w:rPr>
          <w:rFonts w:ascii="Calibri" w:hAnsi="Calibri" w:cs="Calibri"/>
          <w:color w:val="000000"/>
        </w:rPr>
        <w:t xml:space="preserve"> </w:t>
      </w:r>
      <w:r w:rsidR="00897B6F">
        <w:rPr>
          <w:rFonts w:ascii="Calibri" w:hAnsi="Calibri" w:cs="Calibri"/>
          <w:color w:val="000000"/>
        </w:rPr>
        <w:t>recommended</w:t>
      </w:r>
      <w:r w:rsidRPr="001362A4">
        <w:rPr>
          <w:rFonts w:ascii="Calibri" w:hAnsi="Calibri" w:cs="Calibri"/>
          <w:color w:val="000000"/>
        </w:rPr>
        <w:t xml:space="preserve"> that you obtain volunteer or work experience in</w:t>
      </w:r>
      <w:r w:rsidR="00897B6F">
        <w:rPr>
          <w:rFonts w:ascii="Calibri" w:hAnsi="Calibri" w:cs="Calibri"/>
          <w:color w:val="000000"/>
        </w:rPr>
        <w:t xml:space="preserve"> any realm of</w:t>
      </w:r>
      <w:r w:rsidRPr="001362A4">
        <w:rPr>
          <w:rFonts w:ascii="Calibri" w:hAnsi="Calibri" w:cs="Calibri"/>
          <w:color w:val="000000"/>
        </w:rPr>
        <w:t xml:space="preserve"> the dietetics field prior to applying to dietetic internship programs. </w:t>
      </w:r>
      <w:r w:rsidR="00F655A3">
        <w:rPr>
          <w:rFonts w:ascii="Calibri" w:hAnsi="Calibri" w:cs="Calibri"/>
          <w:color w:val="000000"/>
        </w:rPr>
        <w:t xml:space="preserve">Experience can include shadowing experience as well. </w:t>
      </w:r>
      <w:r w:rsidRPr="001362A4">
        <w:rPr>
          <w:rFonts w:ascii="Calibri" w:hAnsi="Calibri" w:cs="Calibri"/>
          <w:color w:val="000000"/>
        </w:rPr>
        <w:t>Suggested locations for</w:t>
      </w:r>
      <w:r w:rsidR="003A084B">
        <w:rPr>
          <w:rFonts w:ascii="Calibri" w:hAnsi="Calibri" w:cs="Calibri"/>
          <w:color w:val="000000"/>
        </w:rPr>
        <w:t xml:space="preserve"> any</w:t>
      </w:r>
      <w:r w:rsidRPr="001362A4">
        <w:rPr>
          <w:rFonts w:ascii="Calibri" w:hAnsi="Calibri" w:cs="Calibri"/>
          <w:color w:val="000000"/>
        </w:rPr>
        <w:t xml:space="preserve"> volunteer or work </w:t>
      </w:r>
      <w:proofErr w:type="gramStart"/>
      <w:r w:rsidRPr="001362A4">
        <w:rPr>
          <w:rFonts w:ascii="Calibri" w:hAnsi="Calibri" w:cs="Calibri"/>
          <w:color w:val="000000"/>
        </w:rPr>
        <w:t>experiences</w:t>
      </w:r>
      <w:proofErr w:type="gramEnd"/>
      <w:r w:rsidRPr="001362A4">
        <w:rPr>
          <w:rFonts w:ascii="Calibri" w:hAnsi="Calibri" w:cs="Calibri"/>
          <w:color w:val="000000"/>
        </w:rPr>
        <w:t xml:space="preserve"> </w:t>
      </w:r>
      <w:proofErr w:type="gramStart"/>
      <w:r w:rsidRPr="001362A4">
        <w:rPr>
          <w:rFonts w:ascii="Calibri" w:hAnsi="Calibri" w:cs="Calibri"/>
          <w:color w:val="000000"/>
        </w:rPr>
        <w:t>include, but</w:t>
      </w:r>
      <w:proofErr w:type="gramEnd"/>
      <w:r w:rsidRPr="001362A4">
        <w:rPr>
          <w:rFonts w:ascii="Calibri" w:hAnsi="Calibri" w:cs="Calibri"/>
          <w:color w:val="000000"/>
        </w:rPr>
        <w:t xml:space="preserve"> are not limited </w:t>
      </w:r>
      <w:proofErr w:type="gramStart"/>
      <w:r w:rsidRPr="001362A4">
        <w:rPr>
          <w:rFonts w:ascii="Calibri" w:hAnsi="Calibri" w:cs="Calibri"/>
          <w:color w:val="000000"/>
        </w:rPr>
        <w:t>to:</w:t>
      </w:r>
      <w:proofErr w:type="gramEnd"/>
      <w:r w:rsidRPr="001362A4">
        <w:rPr>
          <w:rFonts w:ascii="Calibri" w:hAnsi="Calibri" w:cs="Calibri"/>
          <w:color w:val="000000"/>
        </w:rPr>
        <w:t xml:space="preserve"> clinical setting</w:t>
      </w:r>
      <w:r w:rsidR="003A084B">
        <w:rPr>
          <w:rFonts w:ascii="Calibri" w:hAnsi="Calibri" w:cs="Calibri"/>
          <w:color w:val="000000"/>
        </w:rPr>
        <w:t>s</w:t>
      </w:r>
      <w:r w:rsidRPr="001362A4">
        <w:rPr>
          <w:rFonts w:ascii="Calibri" w:hAnsi="Calibri" w:cs="Calibri"/>
          <w:color w:val="000000"/>
        </w:rPr>
        <w:t xml:space="preserve"> such as a hospital or skilled nursing facility; a community setting such as a public health program or school garden; a large-scale foodservice operation such as </w:t>
      </w:r>
      <w:r w:rsidR="009C50C2">
        <w:rPr>
          <w:rFonts w:ascii="Calibri" w:hAnsi="Calibri" w:cs="Calibri"/>
          <w:color w:val="000000"/>
        </w:rPr>
        <w:t>University</w:t>
      </w:r>
      <w:r w:rsidRPr="001362A4">
        <w:rPr>
          <w:rFonts w:ascii="Calibri" w:hAnsi="Calibri" w:cs="Calibri"/>
          <w:color w:val="000000"/>
        </w:rPr>
        <w:t xml:space="preserve"> Dining</w:t>
      </w:r>
      <w:r w:rsidR="00C41F8E">
        <w:rPr>
          <w:rFonts w:ascii="Calibri" w:hAnsi="Calibri" w:cs="Calibri"/>
          <w:color w:val="000000"/>
        </w:rPr>
        <w:t xml:space="preserve"> </w:t>
      </w:r>
      <w:r w:rsidRPr="001362A4">
        <w:rPr>
          <w:rFonts w:ascii="Calibri" w:hAnsi="Calibri" w:cs="Calibri"/>
          <w:color w:val="000000"/>
        </w:rPr>
        <w:t xml:space="preserve">or a school nutrition program. </w:t>
      </w:r>
      <w:r w:rsidR="0031292D">
        <w:rPr>
          <w:rFonts w:ascii="Calibri" w:hAnsi="Calibri" w:cs="Calibri"/>
          <w:color w:val="000000"/>
        </w:rPr>
        <w:t xml:space="preserve">Keep in mind that the length of your experience and a variety of experiences </w:t>
      </w:r>
      <w:r w:rsidR="000722B4">
        <w:rPr>
          <w:rFonts w:ascii="Calibri" w:hAnsi="Calibri" w:cs="Calibri"/>
          <w:color w:val="000000"/>
        </w:rPr>
        <w:t xml:space="preserve">are emphasized by internships. </w:t>
      </w:r>
    </w:p>
    <w:p w14:paraId="19D48320" w14:textId="4FB2D76B" w:rsidR="00120CCC" w:rsidRDefault="00120CCC" w:rsidP="00120CCC">
      <w:pPr>
        <w:autoSpaceDE w:val="0"/>
        <w:autoSpaceDN w:val="0"/>
        <w:adjustRightInd w:val="0"/>
        <w:spacing w:before="100" w:beforeAutospacing="1" w:after="100" w:afterAutospacing="1" w:line="240" w:lineRule="auto"/>
        <w:rPr>
          <w:rFonts w:ascii="Calibri" w:hAnsi="Calibri" w:cs="Calibri"/>
          <w:color w:val="000000"/>
        </w:rPr>
      </w:pPr>
      <w:r>
        <w:rPr>
          <w:rFonts w:ascii="Calibri" w:hAnsi="Calibri" w:cs="Calibri"/>
          <w:color w:val="000000"/>
        </w:rPr>
        <w:t xml:space="preserve">WVU, Morgantown, and the surrounding areas offer many opportunities for volunteer and/or work </w:t>
      </w:r>
      <w:r w:rsidR="00C529FE">
        <w:rPr>
          <w:rFonts w:ascii="Calibri" w:hAnsi="Calibri" w:cs="Calibri"/>
          <w:color w:val="000000"/>
        </w:rPr>
        <w:t>experience related to nutrition and dietetics</w:t>
      </w:r>
      <w:r>
        <w:rPr>
          <w:rFonts w:ascii="Calibri" w:hAnsi="Calibri" w:cs="Calibri"/>
          <w:color w:val="000000"/>
        </w:rPr>
        <w:t>. These include</w:t>
      </w:r>
      <w:r w:rsidR="000E7639">
        <w:rPr>
          <w:rFonts w:ascii="Calibri" w:hAnsi="Calibri" w:cs="Calibri"/>
          <w:color w:val="000000"/>
        </w:rPr>
        <w:t xml:space="preserve"> but are not limited to</w:t>
      </w:r>
      <w:r>
        <w:rPr>
          <w:rFonts w:ascii="Calibri" w:hAnsi="Calibri" w:cs="Calibri"/>
          <w:color w:val="000000"/>
        </w:rPr>
        <w:t>:</w:t>
      </w:r>
    </w:p>
    <w:p w14:paraId="29910883" w14:textId="36EB2B5B" w:rsidR="00120CCC" w:rsidRPr="00120CCC" w:rsidRDefault="00120CCC" w:rsidP="00120CCC">
      <w:pPr>
        <w:pStyle w:val="ListParagraph"/>
        <w:numPr>
          <w:ilvl w:val="0"/>
          <w:numId w:val="19"/>
        </w:numPr>
        <w:autoSpaceDE w:val="0"/>
        <w:autoSpaceDN w:val="0"/>
        <w:adjustRightInd w:val="0"/>
        <w:spacing w:after="0" w:line="240" w:lineRule="auto"/>
        <w:rPr>
          <w:rFonts w:ascii="Calibri" w:hAnsi="Calibri" w:cs="Calibri"/>
          <w:color w:val="000000"/>
        </w:rPr>
      </w:pPr>
      <w:r w:rsidRPr="00120CCC">
        <w:rPr>
          <w:rFonts w:ascii="Calibri" w:hAnsi="Calibri" w:cs="Calibri"/>
          <w:color w:val="000000"/>
        </w:rPr>
        <w:t>The Rack – WVU Student Food Pantry</w:t>
      </w:r>
    </w:p>
    <w:p w14:paraId="76EB045E" w14:textId="5805F976" w:rsidR="00120CCC" w:rsidRPr="00120CCC" w:rsidRDefault="00120CCC" w:rsidP="00120CCC">
      <w:pPr>
        <w:pStyle w:val="ListParagraph"/>
        <w:numPr>
          <w:ilvl w:val="0"/>
          <w:numId w:val="19"/>
        </w:numPr>
        <w:autoSpaceDE w:val="0"/>
        <w:autoSpaceDN w:val="0"/>
        <w:adjustRightInd w:val="0"/>
        <w:spacing w:after="0" w:line="240" w:lineRule="auto"/>
        <w:rPr>
          <w:rFonts w:ascii="Calibri" w:hAnsi="Calibri" w:cs="Calibri"/>
          <w:color w:val="000000"/>
        </w:rPr>
      </w:pPr>
      <w:r w:rsidRPr="00120CCC">
        <w:rPr>
          <w:rFonts w:ascii="Calibri" w:hAnsi="Calibri" w:cs="Calibri"/>
          <w:color w:val="000000"/>
        </w:rPr>
        <w:t>WVU Athletics Fueling Station</w:t>
      </w:r>
    </w:p>
    <w:p w14:paraId="78400A37" w14:textId="719A80DD" w:rsidR="00120CCC" w:rsidRDefault="00120CCC" w:rsidP="00120CCC">
      <w:pPr>
        <w:pStyle w:val="ListParagraph"/>
        <w:numPr>
          <w:ilvl w:val="0"/>
          <w:numId w:val="19"/>
        </w:numPr>
        <w:autoSpaceDE w:val="0"/>
        <w:autoSpaceDN w:val="0"/>
        <w:adjustRightInd w:val="0"/>
        <w:spacing w:after="0" w:line="240" w:lineRule="auto"/>
        <w:rPr>
          <w:rFonts w:ascii="Calibri" w:hAnsi="Calibri" w:cs="Calibri"/>
          <w:color w:val="000000"/>
        </w:rPr>
      </w:pPr>
      <w:r w:rsidRPr="00120CCC">
        <w:rPr>
          <w:rFonts w:ascii="Calibri" w:hAnsi="Calibri" w:cs="Calibri"/>
          <w:color w:val="000000"/>
        </w:rPr>
        <w:t>Meals on Wheels</w:t>
      </w:r>
    </w:p>
    <w:p w14:paraId="4F4E944C" w14:textId="3CD83584" w:rsidR="00120CCC" w:rsidRDefault="00120CCC" w:rsidP="00120CCC">
      <w:pPr>
        <w:pStyle w:val="ListParagraph"/>
        <w:numPr>
          <w:ilvl w:val="0"/>
          <w:numId w:val="19"/>
        </w:numPr>
        <w:autoSpaceDE w:val="0"/>
        <w:autoSpaceDN w:val="0"/>
        <w:adjustRightInd w:val="0"/>
        <w:spacing w:after="0" w:line="240" w:lineRule="auto"/>
        <w:rPr>
          <w:rFonts w:ascii="Calibri" w:hAnsi="Calibri" w:cs="Calibri"/>
          <w:color w:val="000000"/>
        </w:rPr>
      </w:pPr>
      <w:r>
        <w:rPr>
          <w:rFonts w:ascii="Calibri" w:hAnsi="Calibri" w:cs="Calibri"/>
          <w:color w:val="000000"/>
        </w:rPr>
        <w:t>Ruby Memorial Hospital</w:t>
      </w:r>
    </w:p>
    <w:p w14:paraId="4D89D77A" w14:textId="4F31117E" w:rsidR="00120CCC" w:rsidRDefault="00120CCC" w:rsidP="00120CCC">
      <w:pPr>
        <w:pStyle w:val="ListParagraph"/>
        <w:numPr>
          <w:ilvl w:val="0"/>
          <w:numId w:val="19"/>
        </w:numPr>
        <w:autoSpaceDE w:val="0"/>
        <w:autoSpaceDN w:val="0"/>
        <w:adjustRightInd w:val="0"/>
        <w:spacing w:after="0" w:line="240" w:lineRule="auto"/>
        <w:rPr>
          <w:rFonts w:ascii="Calibri" w:hAnsi="Calibri" w:cs="Calibri"/>
          <w:color w:val="000000"/>
        </w:rPr>
      </w:pPr>
      <w:r>
        <w:rPr>
          <w:rFonts w:ascii="Calibri" w:hAnsi="Calibri" w:cs="Calibri"/>
          <w:color w:val="000000"/>
        </w:rPr>
        <w:t>Mon Health Medical Center</w:t>
      </w:r>
    </w:p>
    <w:p w14:paraId="74332F22" w14:textId="2E59493D" w:rsidR="00120CCC" w:rsidRDefault="00120CCC" w:rsidP="00120CCC">
      <w:pPr>
        <w:pStyle w:val="ListParagraph"/>
        <w:numPr>
          <w:ilvl w:val="0"/>
          <w:numId w:val="19"/>
        </w:numPr>
        <w:autoSpaceDE w:val="0"/>
        <w:autoSpaceDN w:val="0"/>
        <w:adjustRightInd w:val="0"/>
        <w:spacing w:after="0" w:line="240" w:lineRule="auto"/>
        <w:rPr>
          <w:rFonts w:ascii="Calibri" w:hAnsi="Calibri" w:cs="Calibri"/>
          <w:color w:val="000000"/>
        </w:rPr>
      </w:pPr>
      <w:r>
        <w:rPr>
          <w:rFonts w:ascii="Calibri" w:hAnsi="Calibri" w:cs="Calibri"/>
          <w:color w:val="000000"/>
        </w:rPr>
        <w:t>WVU Dining Services</w:t>
      </w:r>
    </w:p>
    <w:p w14:paraId="325B7E81" w14:textId="50E5EEBA" w:rsidR="00C529FE" w:rsidRDefault="00C529FE" w:rsidP="00120CCC">
      <w:pPr>
        <w:pStyle w:val="ListParagraph"/>
        <w:numPr>
          <w:ilvl w:val="0"/>
          <w:numId w:val="19"/>
        </w:numPr>
        <w:autoSpaceDE w:val="0"/>
        <w:autoSpaceDN w:val="0"/>
        <w:adjustRightInd w:val="0"/>
        <w:spacing w:after="0" w:line="240" w:lineRule="auto"/>
        <w:rPr>
          <w:rFonts w:ascii="Calibri" w:hAnsi="Calibri" w:cs="Calibri"/>
          <w:color w:val="000000"/>
        </w:rPr>
      </w:pPr>
      <w:r>
        <w:rPr>
          <w:rFonts w:ascii="Calibri" w:hAnsi="Calibri" w:cs="Calibri"/>
          <w:color w:val="000000"/>
        </w:rPr>
        <w:t>Catholic Charities Food Pantry</w:t>
      </w:r>
    </w:p>
    <w:p w14:paraId="200426A5" w14:textId="1D25B68B" w:rsidR="00C529FE" w:rsidRDefault="00C529FE" w:rsidP="00120CCC">
      <w:pPr>
        <w:pStyle w:val="ListParagraph"/>
        <w:numPr>
          <w:ilvl w:val="0"/>
          <w:numId w:val="19"/>
        </w:numPr>
        <w:autoSpaceDE w:val="0"/>
        <w:autoSpaceDN w:val="0"/>
        <w:adjustRightInd w:val="0"/>
        <w:spacing w:after="0" w:line="240" w:lineRule="auto"/>
        <w:rPr>
          <w:rFonts w:ascii="Calibri" w:hAnsi="Calibri" w:cs="Calibri"/>
          <w:color w:val="000000"/>
        </w:rPr>
      </w:pPr>
      <w:r w:rsidRPr="00C529FE">
        <w:rPr>
          <w:rFonts w:ascii="Calibri" w:hAnsi="Calibri" w:cs="Calibri"/>
          <w:color w:val="000000"/>
        </w:rPr>
        <w:t>WELLWVU Student Wellbeing Ambassador Team</w:t>
      </w:r>
    </w:p>
    <w:p w14:paraId="4AD8A945" w14:textId="59D07C3E" w:rsidR="00C529FE" w:rsidRDefault="00C529FE" w:rsidP="00120CCC">
      <w:pPr>
        <w:pStyle w:val="ListParagraph"/>
        <w:numPr>
          <w:ilvl w:val="0"/>
          <w:numId w:val="19"/>
        </w:numPr>
        <w:autoSpaceDE w:val="0"/>
        <w:autoSpaceDN w:val="0"/>
        <w:adjustRightInd w:val="0"/>
        <w:spacing w:after="0" w:line="240" w:lineRule="auto"/>
        <w:rPr>
          <w:rFonts w:ascii="Calibri" w:hAnsi="Calibri" w:cs="Calibri"/>
          <w:color w:val="000000"/>
        </w:rPr>
      </w:pPr>
      <w:r>
        <w:rPr>
          <w:rFonts w:ascii="Calibri" w:hAnsi="Calibri" w:cs="Calibri"/>
          <w:color w:val="000000"/>
        </w:rPr>
        <w:t>Morgantown Community Kitchen</w:t>
      </w:r>
    </w:p>
    <w:p w14:paraId="67924181" w14:textId="60CB1519" w:rsidR="004D1AB7" w:rsidRPr="004D1AB7" w:rsidRDefault="004D1AB7" w:rsidP="004D1AB7">
      <w:pPr>
        <w:pStyle w:val="ListParagraph"/>
        <w:numPr>
          <w:ilvl w:val="0"/>
          <w:numId w:val="19"/>
        </w:numPr>
        <w:autoSpaceDE w:val="0"/>
        <w:autoSpaceDN w:val="0"/>
        <w:adjustRightInd w:val="0"/>
        <w:spacing w:after="0" w:line="240" w:lineRule="auto"/>
        <w:rPr>
          <w:rFonts w:ascii="Calibri" w:hAnsi="Calibri" w:cs="Calibri"/>
          <w:color w:val="000000"/>
        </w:rPr>
      </w:pPr>
      <w:r w:rsidRPr="004D1AB7">
        <w:rPr>
          <w:rFonts w:ascii="Calibri" w:hAnsi="Calibri" w:cs="Calibri"/>
          <w:color w:val="000000"/>
        </w:rPr>
        <w:t xml:space="preserve">Mon County Senior Center </w:t>
      </w:r>
    </w:p>
    <w:p w14:paraId="2E3B3D8D" w14:textId="70E7E6D3" w:rsidR="00C529FE" w:rsidRPr="00120CCC" w:rsidRDefault="004D1AB7" w:rsidP="004D1AB7">
      <w:pPr>
        <w:pStyle w:val="ListParagraph"/>
        <w:numPr>
          <w:ilvl w:val="0"/>
          <w:numId w:val="19"/>
        </w:numPr>
        <w:autoSpaceDE w:val="0"/>
        <w:autoSpaceDN w:val="0"/>
        <w:adjustRightInd w:val="0"/>
        <w:spacing w:after="0" w:line="240" w:lineRule="auto"/>
        <w:rPr>
          <w:rFonts w:ascii="Calibri" w:hAnsi="Calibri" w:cs="Calibri"/>
          <w:color w:val="000000"/>
        </w:rPr>
      </w:pPr>
      <w:r w:rsidRPr="004D1AB7">
        <w:rPr>
          <w:rFonts w:ascii="Calibri" w:hAnsi="Calibri" w:cs="Calibri"/>
          <w:color w:val="000000"/>
        </w:rPr>
        <w:t>The Shack Neighborhood house</w:t>
      </w:r>
    </w:p>
    <w:p w14:paraId="20611D7C" w14:textId="5603A57C" w:rsidR="00120CCC" w:rsidRDefault="001362A4" w:rsidP="004360EB">
      <w:pPr>
        <w:autoSpaceDE w:val="0"/>
        <w:autoSpaceDN w:val="0"/>
        <w:adjustRightInd w:val="0"/>
        <w:spacing w:before="100" w:beforeAutospacing="1" w:after="100" w:afterAutospacing="1" w:line="240" w:lineRule="auto"/>
        <w:rPr>
          <w:rFonts w:ascii="Calibri" w:hAnsi="Calibri" w:cs="Calibri"/>
          <w:color w:val="000000"/>
        </w:rPr>
      </w:pPr>
      <w:r w:rsidRPr="001362A4">
        <w:rPr>
          <w:rFonts w:ascii="Calibri" w:hAnsi="Calibri" w:cs="Calibri"/>
          <w:color w:val="000000"/>
        </w:rPr>
        <w:lastRenderedPageBreak/>
        <w:t xml:space="preserve">The </w:t>
      </w:r>
      <w:r w:rsidR="00BE3AC4">
        <w:rPr>
          <w:rFonts w:ascii="Calibri" w:hAnsi="Calibri" w:cs="Calibri"/>
          <w:color w:val="000000"/>
        </w:rPr>
        <w:t>School of Agriculture and Food Systems</w:t>
      </w:r>
      <w:r w:rsidR="00C529FE">
        <w:rPr>
          <w:rFonts w:ascii="Calibri" w:hAnsi="Calibri" w:cs="Calibri"/>
          <w:color w:val="000000"/>
        </w:rPr>
        <w:t xml:space="preserve"> itself</w:t>
      </w:r>
      <w:r w:rsidRPr="001362A4">
        <w:rPr>
          <w:rFonts w:ascii="Calibri" w:hAnsi="Calibri" w:cs="Calibri"/>
          <w:color w:val="000000"/>
        </w:rPr>
        <w:t xml:space="preserve"> </w:t>
      </w:r>
      <w:r w:rsidR="00AA58B8">
        <w:rPr>
          <w:rFonts w:ascii="Calibri" w:hAnsi="Calibri" w:cs="Calibri"/>
          <w:color w:val="000000"/>
        </w:rPr>
        <w:t>offers</w:t>
      </w:r>
      <w:r w:rsidRPr="001362A4">
        <w:rPr>
          <w:rFonts w:ascii="Calibri" w:hAnsi="Calibri" w:cs="Calibri"/>
          <w:color w:val="000000"/>
        </w:rPr>
        <w:t xml:space="preserve"> various opportunities</w:t>
      </w:r>
      <w:r w:rsidR="00AA58B8">
        <w:rPr>
          <w:rFonts w:ascii="Calibri" w:hAnsi="Calibri" w:cs="Calibri"/>
          <w:color w:val="000000"/>
        </w:rPr>
        <w:t xml:space="preserve"> to enrich your resume,</w:t>
      </w:r>
      <w:r w:rsidRPr="001362A4">
        <w:rPr>
          <w:rFonts w:ascii="Calibri" w:hAnsi="Calibri" w:cs="Calibri"/>
          <w:color w:val="000000"/>
        </w:rPr>
        <w:t xml:space="preserve"> such as </w:t>
      </w:r>
      <w:r w:rsidR="00C529FE">
        <w:rPr>
          <w:rFonts w:ascii="Calibri" w:hAnsi="Calibri" w:cs="Calibri"/>
          <w:color w:val="000000"/>
        </w:rPr>
        <w:t>u</w:t>
      </w:r>
      <w:r w:rsidRPr="001362A4">
        <w:rPr>
          <w:rFonts w:ascii="Calibri" w:hAnsi="Calibri" w:cs="Calibri"/>
          <w:color w:val="000000"/>
        </w:rPr>
        <w:t xml:space="preserve">ndergraduate research opportunities, </w:t>
      </w:r>
      <w:r w:rsidR="00120CCC">
        <w:rPr>
          <w:rFonts w:ascii="Calibri" w:hAnsi="Calibri" w:cs="Calibri"/>
          <w:color w:val="000000"/>
        </w:rPr>
        <w:t xml:space="preserve">study abroad trips, </w:t>
      </w:r>
      <w:r w:rsidRPr="001362A4">
        <w:rPr>
          <w:rFonts w:ascii="Calibri" w:hAnsi="Calibri" w:cs="Calibri"/>
          <w:color w:val="000000"/>
        </w:rPr>
        <w:t xml:space="preserve">independent study, </w:t>
      </w:r>
      <w:r w:rsidR="00E91A5B">
        <w:rPr>
          <w:rFonts w:ascii="Calibri" w:hAnsi="Calibri" w:cs="Calibri"/>
          <w:color w:val="000000"/>
        </w:rPr>
        <w:t xml:space="preserve">undergraduate teaching </w:t>
      </w:r>
      <w:r w:rsidR="00120CCC">
        <w:rPr>
          <w:rFonts w:ascii="Calibri" w:hAnsi="Calibri" w:cs="Calibri"/>
          <w:color w:val="000000"/>
        </w:rPr>
        <w:t>experience</w:t>
      </w:r>
      <w:r w:rsidR="00E91A5B">
        <w:rPr>
          <w:rFonts w:ascii="Calibri" w:hAnsi="Calibri" w:cs="Calibri"/>
          <w:color w:val="000000"/>
        </w:rPr>
        <w:t xml:space="preserve">, </w:t>
      </w:r>
      <w:r w:rsidRPr="001362A4">
        <w:rPr>
          <w:rFonts w:ascii="Calibri" w:hAnsi="Calibri" w:cs="Calibri"/>
          <w:color w:val="000000"/>
        </w:rPr>
        <w:t>and</w:t>
      </w:r>
      <w:r w:rsidR="00C529FE">
        <w:rPr>
          <w:rFonts w:ascii="Calibri" w:hAnsi="Calibri" w:cs="Calibri"/>
          <w:color w:val="000000"/>
        </w:rPr>
        <w:t xml:space="preserve"> credits for</w:t>
      </w:r>
      <w:r w:rsidRPr="001362A4">
        <w:rPr>
          <w:rFonts w:ascii="Calibri" w:hAnsi="Calibri" w:cs="Calibri"/>
          <w:color w:val="000000"/>
        </w:rPr>
        <w:t xml:space="preserve"> </w:t>
      </w:r>
      <w:r w:rsidR="00C529FE">
        <w:rPr>
          <w:rFonts w:ascii="Calibri" w:hAnsi="Calibri" w:cs="Calibri"/>
          <w:color w:val="000000"/>
        </w:rPr>
        <w:t>p</w:t>
      </w:r>
      <w:r w:rsidR="00AA64E9">
        <w:rPr>
          <w:rFonts w:ascii="Calibri" w:hAnsi="Calibri" w:cs="Calibri"/>
          <w:color w:val="000000"/>
        </w:rPr>
        <w:t xml:space="preserve">rofessional </w:t>
      </w:r>
      <w:r w:rsidR="00C529FE">
        <w:rPr>
          <w:rFonts w:ascii="Calibri" w:hAnsi="Calibri" w:cs="Calibri"/>
          <w:color w:val="000000"/>
        </w:rPr>
        <w:t>f</w:t>
      </w:r>
      <w:r w:rsidR="00AA64E9">
        <w:rPr>
          <w:rFonts w:ascii="Calibri" w:hAnsi="Calibri" w:cs="Calibri"/>
          <w:color w:val="000000"/>
        </w:rPr>
        <w:t xml:space="preserve">ield </w:t>
      </w:r>
      <w:r w:rsidR="00C529FE">
        <w:rPr>
          <w:rFonts w:ascii="Calibri" w:hAnsi="Calibri" w:cs="Calibri"/>
          <w:color w:val="000000"/>
        </w:rPr>
        <w:t>e</w:t>
      </w:r>
      <w:r w:rsidR="00AA64E9">
        <w:rPr>
          <w:rFonts w:ascii="Calibri" w:hAnsi="Calibri" w:cs="Calibri"/>
          <w:color w:val="000000"/>
        </w:rPr>
        <w:t>xperience</w:t>
      </w:r>
      <w:r w:rsidRPr="001362A4">
        <w:rPr>
          <w:rFonts w:ascii="Calibri" w:hAnsi="Calibri" w:cs="Calibri"/>
          <w:color w:val="000000"/>
        </w:rPr>
        <w:t xml:space="preserve">. As available, information about local opportunities will be provided via email and during your advising meetings. </w:t>
      </w:r>
    </w:p>
    <w:p w14:paraId="31EE89AB" w14:textId="79C0DBE2" w:rsidR="009F79C6" w:rsidRDefault="00F85E88" w:rsidP="004360EB">
      <w:pPr>
        <w:spacing w:before="100" w:beforeAutospacing="1" w:after="100" w:afterAutospacing="1" w:line="240" w:lineRule="auto"/>
        <w:rPr>
          <w:rFonts w:ascii="Calibri" w:hAnsi="Calibri" w:cs="Calibri"/>
          <w:color w:val="000000"/>
        </w:rPr>
      </w:pPr>
      <w:r>
        <w:rPr>
          <w:rFonts w:ascii="Calibri" w:hAnsi="Calibri" w:cs="Calibri"/>
          <w:color w:val="000000"/>
        </w:rPr>
        <w:t>W</w:t>
      </w:r>
      <w:r w:rsidR="001362A4" w:rsidRPr="001362A4">
        <w:rPr>
          <w:rFonts w:ascii="Calibri" w:hAnsi="Calibri" w:cs="Calibri"/>
          <w:color w:val="000000"/>
        </w:rPr>
        <w:t>e</w:t>
      </w:r>
      <w:r>
        <w:rPr>
          <w:rFonts w:ascii="Calibri" w:hAnsi="Calibri" w:cs="Calibri"/>
          <w:color w:val="000000"/>
        </w:rPr>
        <w:t xml:space="preserve"> also</w:t>
      </w:r>
      <w:r w:rsidR="001362A4" w:rsidRPr="001362A4">
        <w:rPr>
          <w:rFonts w:ascii="Calibri" w:hAnsi="Calibri" w:cs="Calibri"/>
          <w:color w:val="000000"/>
        </w:rPr>
        <w:t xml:space="preserve"> </w:t>
      </w:r>
      <w:r>
        <w:rPr>
          <w:rFonts w:ascii="Calibri" w:hAnsi="Calibri" w:cs="Calibri"/>
          <w:color w:val="000000"/>
        </w:rPr>
        <w:t>recommend</w:t>
      </w:r>
      <w:r w:rsidR="001362A4" w:rsidRPr="001362A4">
        <w:rPr>
          <w:rFonts w:ascii="Calibri" w:hAnsi="Calibri" w:cs="Calibri"/>
          <w:color w:val="000000"/>
        </w:rPr>
        <w:t xml:space="preserve"> that students</w:t>
      </w:r>
      <w:r w:rsidR="00C21799">
        <w:rPr>
          <w:rFonts w:ascii="Calibri" w:hAnsi="Calibri" w:cs="Calibri"/>
          <w:color w:val="000000"/>
        </w:rPr>
        <w:t xml:space="preserve"> get involved in</w:t>
      </w:r>
      <w:r w:rsidR="001362A4" w:rsidRPr="001362A4">
        <w:rPr>
          <w:rFonts w:ascii="Calibri" w:hAnsi="Calibri" w:cs="Calibri"/>
          <w:color w:val="000000"/>
        </w:rPr>
        <w:t xml:space="preserve"> </w:t>
      </w:r>
      <w:r w:rsidR="00120CCC">
        <w:rPr>
          <w:rFonts w:ascii="Calibri" w:hAnsi="Calibri" w:cs="Calibri"/>
          <w:color w:val="000000"/>
        </w:rPr>
        <w:t xml:space="preserve">student and </w:t>
      </w:r>
      <w:r w:rsidR="001362A4" w:rsidRPr="001362A4">
        <w:rPr>
          <w:rFonts w:ascii="Calibri" w:hAnsi="Calibri" w:cs="Calibri"/>
          <w:color w:val="000000"/>
        </w:rPr>
        <w:t xml:space="preserve">professional </w:t>
      </w:r>
      <w:r w:rsidR="00C21799">
        <w:rPr>
          <w:rFonts w:ascii="Calibri" w:hAnsi="Calibri" w:cs="Calibri"/>
          <w:color w:val="000000"/>
        </w:rPr>
        <w:t xml:space="preserve">organizations </w:t>
      </w:r>
      <w:r w:rsidR="001362A4" w:rsidRPr="001362A4">
        <w:rPr>
          <w:rFonts w:ascii="Calibri" w:hAnsi="Calibri" w:cs="Calibri"/>
          <w:color w:val="000000"/>
        </w:rPr>
        <w:t>by joining, participating and holding a leadership role in organizations such as: the Academy of Nutrition and Dietetics</w:t>
      </w:r>
      <w:r w:rsidR="00E0314D">
        <w:rPr>
          <w:rFonts w:ascii="Calibri" w:hAnsi="Calibri" w:cs="Calibri"/>
          <w:color w:val="000000"/>
        </w:rPr>
        <w:t xml:space="preserve"> (AND)</w:t>
      </w:r>
      <w:r w:rsidR="001362A4" w:rsidRPr="001362A4">
        <w:rPr>
          <w:rFonts w:ascii="Calibri" w:hAnsi="Calibri" w:cs="Calibri"/>
          <w:color w:val="000000"/>
        </w:rPr>
        <w:t xml:space="preserve">, the </w:t>
      </w:r>
      <w:r w:rsidR="002458DB">
        <w:rPr>
          <w:rFonts w:ascii="Calibri" w:hAnsi="Calibri" w:cs="Calibri"/>
          <w:color w:val="000000"/>
        </w:rPr>
        <w:t>West Virginia Academy of Nutrition and Dietetics,</w:t>
      </w:r>
      <w:r w:rsidR="001362A4" w:rsidRPr="001362A4">
        <w:rPr>
          <w:rFonts w:ascii="Calibri" w:hAnsi="Calibri" w:cs="Calibri"/>
          <w:color w:val="000000"/>
        </w:rPr>
        <w:t xml:space="preserve"> and the</w:t>
      </w:r>
      <w:r w:rsidR="006F6C5E">
        <w:rPr>
          <w:rFonts w:ascii="Calibri" w:hAnsi="Calibri" w:cs="Calibri"/>
          <w:color w:val="000000"/>
        </w:rPr>
        <w:t xml:space="preserve"> WVU</w:t>
      </w:r>
      <w:r w:rsidR="001362A4" w:rsidRPr="001362A4">
        <w:rPr>
          <w:rFonts w:ascii="Calibri" w:hAnsi="Calibri" w:cs="Calibri"/>
          <w:color w:val="000000"/>
        </w:rPr>
        <w:t xml:space="preserve"> Student</w:t>
      </w:r>
      <w:r w:rsidR="00E0314D">
        <w:rPr>
          <w:rFonts w:ascii="Calibri" w:hAnsi="Calibri" w:cs="Calibri"/>
          <w:color w:val="000000"/>
        </w:rPr>
        <w:t xml:space="preserve"> </w:t>
      </w:r>
      <w:r w:rsidR="006F6C5E">
        <w:rPr>
          <w:rFonts w:ascii="Calibri" w:hAnsi="Calibri" w:cs="Calibri"/>
          <w:color w:val="000000"/>
        </w:rPr>
        <w:t>Association</w:t>
      </w:r>
      <w:r w:rsidR="00E0314D">
        <w:rPr>
          <w:rFonts w:ascii="Calibri" w:hAnsi="Calibri" w:cs="Calibri"/>
          <w:color w:val="000000"/>
        </w:rPr>
        <w:t xml:space="preserve"> of</w:t>
      </w:r>
      <w:r w:rsidR="001362A4" w:rsidRPr="001362A4">
        <w:rPr>
          <w:rFonts w:ascii="Calibri" w:hAnsi="Calibri" w:cs="Calibri"/>
          <w:color w:val="000000"/>
        </w:rPr>
        <w:t xml:space="preserve"> Nutrition </w:t>
      </w:r>
      <w:r w:rsidR="00E0314D">
        <w:rPr>
          <w:rFonts w:ascii="Calibri" w:hAnsi="Calibri" w:cs="Calibri"/>
          <w:color w:val="000000"/>
        </w:rPr>
        <w:t>and Dietetics</w:t>
      </w:r>
      <w:r w:rsidR="001362A4" w:rsidRPr="001362A4">
        <w:rPr>
          <w:rFonts w:ascii="Calibri" w:hAnsi="Calibri" w:cs="Calibri"/>
          <w:color w:val="000000"/>
        </w:rPr>
        <w:t xml:space="preserve"> (S</w:t>
      </w:r>
      <w:r w:rsidR="006F6C5E">
        <w:rPr>
          <w:rFonts w:ascii="Calibri" w:hAnsi="Calibri" w:cs="Calibri"/>
          <w:color w:val="000000"/>
        </w:rPr>
        <w:t>AND</w:t>
      </w:r>
      <w:r w:rsidR="001362A4" w:rsidRPr="001362A4">
        <w:rPr>
          <w:rFonts w:ascii="Calibri" w:hAnsi="Calibri" w:cs="Calibri"/>
          <w:color w:val="000000"/>
        </w:rPr>
        <w:t>). Each organization offers leadership roles</w:t>
      </w:r>
      <w:r w:rsidR="00421D61">
        <w:rPr>
          <w:rFonts w:ascii="Calibri" w:hAnsi="Calibri" w:cs="Calibri"/>
          <w:color w:val="000000"/>
        </w:rPr>
        <w:t>, some offer scholarships,</w:t>
      </w:r>
      <w:r w:rsidR="001362A4" w:rsidRPr="001362A4">
        <w:rPr>
          <w:rFonts w:ascii="Calibri" w:hAnsi="Calibri" w:cs="Calibri"/>
          <w:color w:val="000000"/>
        </w:rPr>
        <w:t xml:space="preserve"> and </w:t>
      </w:r>
      <w:r w:rsidR="00421D61">
        <w:rPr>
          <w:rFonts w:ascii="Calibri" w:hAnsi="Calibri" w:cs="Calibri"/>
          <w:color w:val="000000"/>
        </w:rPr>
        <w:t xml:space="preserve">each offer </w:t>
      </w:r>
      <w:r w:rsidR="001362A4" w:rsidRPr="001362A4">
        <w:rPr>
          <w:rFonts w:ascii="Calibri" w:hAnsi="Calibri" w:cs="Calibri"/>
          <w:color w:val="000000"/>
        </w:rPr>
        <w:t>ways to get involved with the profession.</w:t>
      </w:r>
    </w:p>
    <w:p w14:paraId="5A9CDBF9" w14:textId="77777777" w:rsidR="001362A4" w:rsidRPr="00F20E61" w:rsidRDefault="001362A4" w:rsidP="001362A4">
      <w:pPr>
        <w:rPr>
          <w:b/>
          <w:color w:val="2F5496" w:themeColor="accent1" w:themeShade="BF"/>
          <w:sz w:val="10"/>
          <w:szCs w:val="6"/>
        </w:rPr>
      </w:pPr>
    </w:p>
    <w:p w14:paraId="4375AA57" w14:textId="2995CACD" w:rsidR="000770A0" w:rsidRDefault="000770A0" w:rsidP="000770A0">
      <w:pPr>
        <w:rPr>
          <w:b/>
          <w:color w:val="2F5496" w:themeColor="accent1" w:themeShade="BF"/>
          <w:sz w:val="28"/>
        </w:rPr>
      </w:pPr>
      <w:r>
        <w:rPr>
          <w:b/>
          <w:color w:val="2F5496" w:themeColor="accent1" w:themeShade="BF"/>
          <w:sz w:val="28"/>
        </w:rPr>
        <w:t>Verification Statements</w:t>
      </w:r>
    </w:p>
    <w:p w14:paraId="7291E459" w14:textId="2A292E69" w:rsidR="000770A0" w:rsidRDefault="00BC0E9A" w:rsidP="004360EB">
      <w:pPr>
        <w:spacing w:before="100" w:beforeAutospacing="1" w:after="100" w:afterAutospacing="1" w:line="240" w:lineRule="auto"/>
      </w:pPr>
      <w:r w:rsidRPr="000C227B">
        <w:rPr>
          <w:rFonts w:eastAsia="Times New Roman" w:cstheme="minorHAnsi"/>
          <w:color w:val="000000"/>
        </w:rPr>
        <w:t xml:space="preserve">Students who complete the DPD requirements and earn an overall GPA of </w:t>
      </w:r>
      <w:r w:rsidR="00E842A1">
        <w:rPr>
          <w:rFonts w:eastAsia="Times New Roman" w:cstheme="minorHAnsi"/>
          <w:color w:val="000000"/>
        </w:rPr>
        <w:t>2.</w:t>
      </w:r>
      <w:r w:rsidR="00CE64BF">
        <w:rPr>
          <w:rFonts w:eastAsia="Times New Roman" w:cstheme="minorHAnsi"/>
          <w:color w:val="000000"/>
        </w:rPr>
        <w:t>7</w:t>
      </w:r>
      <w:r w:rsidR="00E842A1">
        <w:rPr>
          <w:rFonts w:eastAsia="Times New Roman" w:cstheme="minorHAnsi"/>
          <w:color w:val="000000"/>
        </w:rPr>
        <w:t>5</w:t>
      </w:r>
      <w:r w:rsidRPr="000C227B">
        <w:rPr>
          <w:rFonts w:eastAsia="Times New Roman" w:cstheme="minorHAnsi"/>
          <w:color w:val="000000"/>
        </w:rPr>
        <w:t xml:space="preserve"> are eligible for a verification statement. Eligibility for a verification statement is established through a list of students who are cleared for graduation and a review of the academic records in Degree Works. If all DPD requirements are met at graduation, </w:t>
      </w:r>
      <w:r w:rsidR="006B46A5">
        <w:rPr>
          <w:rFonts w:eastAsia="Times New Roman" w:cstheme="minorHAnsi"/>
          <w:color w:val="000000"/>
        </w:rPr>
        <w:t>signed copies of a</w:t>
      </w:r>
      <w:r w:rsidRPr="000C227B">
        <w:rPr>
          <w:rFonts w:eastAsia="Times New Roman" w:cstheme="minorHAnsi"/>
          <w:color w:val="000000"/>
        </w:rPr>
        <w:t xml:space="preserve"> verification statement will be generated for mailing to an address provided by the student. </w:t>
      </w:r>
      <w:r w:rsidR="00570E29">
        <w:rPr>
          <w:rFonts w:eastAsia="Times New Roman" w:cstheme="minorHAnsi"/>
          <w:color w:val="000000"/>
        </w:rPr>
        <w:t>A</w:t>
      </w:r>
      <w:r w:rsidRPr="000C227B">
        <w:rPr>
          <w:rFonts w:eastAsia="Times New Roman" w:cstheme="minorHAnsi"/>
          <w:color w:val="000000"/>
        </w:rPr>
        <w:t>dditional copies are kept on file in the program director’s office</w:t>
      </w:r>
      <w:r>
        <w:rPr>
          <w:rFonts w:eastAsia="Times New Roman" w:cstheme="minorHAnsi"/>
          <w:color w:val="000000"/>
        </w:rPr>
        <w:t xml:space="preserve">. </w:t>
      </w:r>
      <w:r w:rsidR="00CA7803">
        <w:t xml:space="preserve">A </w:t>
      </w:r>
      <w:r w:rsidR="00A26BBC">
        <w:t>verification</w:t>
      </w:r>
      <w:r w:rsidR="00CA7803">
        <w:t xml:space="preserve"> statement confirms that you have completed the DPD requirements and</w:t>
      </w:r>
      <w:r w:rsidR="00A26BBC">
        <w:t xml:space="preserve"> are eligible to apply for and complete an ACEND-accredited supervised practice program</w:t>
      </w:r>
      <w:r w:rsidR="000E7639">
        <w:t>,</w:t>
      </w:r>
      <w:r w:rsidR="000E7639" w:rsidRPr="000E7639">
        <w:t xml:space="preserve"> </w:t>
      </w:r>
      <w:r w:rsidR="000E7639">
        <w:t>such as a Dietetic Internship or Individualized Supervised Practice Pathway</w:t>
      </w:r>
      <w:r w:rsidR="00A26BBC">
        <w:t xml:space="preserve">. </w:t>
      </w:r>
    </w:p>
    <w:p w14:paraId="38C97E12" w14:textId="1A2DEDEA" w:rsidR="00EA23CF" w:rsidRDefault="00305F08" w:rsidP="004360EB">
      <w:pPr>
        <w:spacing w:before="100" w:beforeAutospacing="1" w:after="100" w:afterAutospacing="1" w:line="240" w:lineRule="auto"/>
      </w:pPr>
      <w:r>
        <w:t>Programs requirements to earn a DPD verification statement include the following:</w:t>
      </w:r>
    </w:p>
    <w:p w14:paraId="2CBFE505" w14:textId="3874FDF7" w:rsidR="00305F08" w:rsidRPr="0007729B" w:rsidRDefault="005F1AC1" w:rsidP="004360EB">
      <w:pPr>
        <w:pStyle w:val="ListParagraph"/>
        <w:numPr>
          <w:ilvl w:val="0"/>
          <w:numId w:val="13"/>
        </w:numPr>
        <w:spacing w:before="100" w:beforeAutospacing="1" w:after="100" w:afterAutospacing="1" w:line="240" w:lineRule="auto"/>
      </w:pPr>
      <w:r w:rsidRPr="0007729B">
        <w:t>Completion of DPD course requirements</w:t>
      </w:r>
      <w:r w:rsidR="006F5252" w:rsidRPr="0007729B">
        <w:t xml:space="preserve"> with minimum grade standards</w:t>
      </w:r>
    </w:p>
    <w:p w14:paraId="1F421931" w14:textId="50AE1784" w:rsidR="005F1AC1" w:rsidRDefault="005F1AC1" w:rsidP="004360EB">
      <w:pPr>
        <w:pStyle w:val="ListParagraph"/>
        <w:numPr>
          <w:ilvl w:val="0"/>
          <w:numId w:val="13"/>
        </w:numPr>
        <w:spacing w:before="100" w:beforeAutospacing="1" w:after="100" w:afterAutospacing="1" w:line="240" w:lineRule="auto"/>
      </w:pPr>
      <w:r>
        <w:t>Completion of a bachelor’s degree</w:t>
      </w:r>
    </w:p>
    <w:p w14:paraId="74817A4C" w14:textId="62A2E1B6" w:rsidR="00BE3AC4" w:rsidRDefault="00BE3AC4" w:rsidP="004360EB">
      <w:pPr>
        <w:pStyle w:val="ListParagraph"/>
        <w:numPr>
          <w:ilvl w:val="0"/>
          <w:numId w:val="13"/>
        </w:numPr>
        <w:spacing w:before="100" w:beforeAutospacing="1" w:after="100" w:afterAutospacing="1" w:line="240" w:lineRule="auto"/>
      </w:pPr>
      <w:r>
        <w:t>Completion of Area of Emphasis in Dietetics</w:t>
      </w:r>
    </w:p>
    <w:p w14:paraId="41C90BB4" w14:textId="08E63429" w:rsidR="005F1AC1" w:rsidRDefault="005F1AC1" w:rsidP="004360EB">
      <w:pPr>
        <w:pStyle w:val="ListParagraph"/>
        <w:numPr>
          <w:ilvl w:val="0"/>
          <w:numId w:val="13"/>
        </w:numPr>
        <w:spacing w:before="100" w:beforeAutospacing="1" w:after="100" w:afterAutospacing="1" w:line="240" w:lineRule="auto"/>
      </w:pPr>
      <w:r>
        <w:t xml:space="preserve">Minimum </w:t>
      </w:r>
      <w:r w:rsidR="00D113A3">
        <w:t xml:space="preserve">university </w:t>
      </w:r>
      <w:r>
        <w:t xml:space="preserve">cumulative GPA of </w:t>
      </w:r>
      <w:r w:rsidR="003D03AD">
        <w:t>2.</w:t>
      </w:r>
      <w:r w:rsidR="00CE64BF">
        <w:t>7</w:t>
      </w:r>
      <w:r w:rsidR="003D03AD">
        <w:t>5</w:t>
      </w:r>
    </w:p>
    <w:p w14:paraId="497E9709" w14:textId="04A03025" w:rsidR="00343CD7" w:rsidRDefault="00343CD7" w:rsidP="004360EB">
      <w:pPr>
        <w:pStyle w:val="ListParagraph"/>
        <w:numPr>
          <w:ilvl w:val="0"/>
          <w:numId w:val="13"/>
        </w:numPr>
        <w:spacing w:before="100" w:beforeAutospacing="1" w:after="100" w:afterAutospacing="1" w:line="240" w:lineRule="auto"/>
      </w:pPr>
      <w:r>
        <w:t xml:space="preserve">Minimum letter grade </w:t>
      </w:r>
      <w:r w:rsidR="00797B88">
        <w:t>of C- in all DPD courses</w:t>
      </w:r>
    </w:p>
    <w:p w14:paraId="13A33163" w14:textId="7E8BBA6D" w:rsidR="00AF680D" w:rsidRDefault="00AF680D" w:rsidP="004360EB">
      <w:pPr>
        <w:spacing w:before="100" w:beforeAutospacing="1" w:after="100" w:afterAutospacing="1" w:line="240" w:lineRule="auto"/>
      </w:pPr>
      <w:r w:rsidRPr="00AF680D">
        <w:rPr>
          <w:rFonts w:eastAsia="Times New Roman" w:cstheme="minorHAnsi"/>
          <w:color w:val="000000"/>
        </w:rPr>
        <w:t>Student</w:t>
      </w:r>
      <w:r w:rsidR="00532E48">
        <w:rPr>
          <w:rFonts w:eastAsia="Times New Roman" w:cstheme="minorHAnsi"/>
          <w:color w:val="000000"/>
        </w:rPr>
        <w:t>s</w:t>
      </w:r>
      <w:r w:rsidRPr="00AF680D">
        <w:rPr>
          <w:rFonts w:eastAsia="Times New Roman" w:cstheme="minorHAnsi"/>
          <w:color w:val="000000"/>
        </w:rPr>
        <w:t xml:space="preserve"> already in possession of a bachelor’s degree or higher and pursuing DPD requirements will receive verification statements when they satisfactorily complete DPD coursework or a combination of DPD coursework plus equivalent courses. The DPD director will review the academic record in Degree Works to see that all requirements have been met prior to issuing a verification statement.</w:t>
      </w:r>
    </w:p>
    <w:p w14:paraId="4972153D" w14:textId="5AA81DCA" w:rsidR="008456BF" w:rsidRDefault="000E43B4" w:rsidP="004360EB">
      <w:pPr>
        <w:spacing w:before="100" w:beforeAutospacing="1" w:after="100" w:afterAutospacing="1" w:line="240" w:lineRule="auto"/>
      </w:pPr>
      <w:r>
        <w:t xml:space="preserve">You will be </w:t>
      </w:r>
      <w:r w:rsidRPr="009916AE">
        <w:t xml:space="preserve">provided with </w:t>
      </w:r>
      <w:r w:rsidR="009916AE" w:rsidRPr="009C3A98">
        <w:t>three</w:t>
      </w:r>
      <w:r w:rsidRPr="009916AE">
        <w:t xml:space="preserve"> signed</w:t>
      </w:r>
      <w:r>
        <w:t xml:space="preserve"> copies of your verification </w:t>
      </w:r>
      <w:r w:rsidR="00F20255">
        <w:t>statement, mailed to you within 5-6 weeks after program completion.</w:t>
      </w:r>
      <w:r w:rsidR="00B35EF3">
        <w:t xml:space="preserve"> </w:t>
      </w:r>
      <w:r w:rsidR="00A36E3C">
        <w:t xml:space="preserve">An original copy is required to submit to </w:t>
      </w:r>
      <w:r w:rsidR="007A4ABA">
        <w:t>your</w:t>
      </w:r>
      <w:r w:rsidR="00A36E3C">
        <w:t xml:space="preserve"> Dietetic Internship Director before beginning a dietetic </w:t>
      </w:r>
      <w:r w:rsidR="00AF680D">
        <w:t>internship and</w:t>
      </w:r>
      <w:r w:rsidR="007A4ABA">
        <w:t xml:space="preserve"> must be provided to sit for the NDTR </w:t>
      </w:r>
      <w:r w:rsidR="00096C97">
        <w:t>exam. The DPD Director will retain</w:t>
      </w:r>
      <w:r w:rsidR="00532E48">
        <w:t xml:space="preserve"> two signed</w:t>
      </w:r>
      <w:r w:rsidR="00096C97">
        <w:t xml:space="preserve"> copies of the verification statement </w:t>
      </w:r>
      <w:r w:rsidR="009A1306">
        <w:t xml:space="preserve">on file </w:t>
      </w:r>
      <w:r w:rsidR="00096C97">
        <w:t>indefinitely</w:t>
      </w:r>
      <w:r w:rsidR="008456BF">
        <w:t xml:space="preserve">. </w:t>
      </w:r>
    </w:p>
    <w:p w14:paraId="692C8243" w14:textId="77777777" w:rsidR="00AF680D" w:rsidRPr="00F20E61" w:rsidRDefault="00AF680D" w:rsidP="000770A0">
      <w:pPr>
        <w:rPr>
          <w:sz w:val="10"/>
          <w:szCs w:val="10"/>
        </w:rPr>
      </w:pPr>
    </w:p>
    <w:p w14:paraId="722DCA13" w14:textId="798EC08F" w:rsidR="00B23250" w:rsidRPr="00B23250" w:rsidRDefault="00B23250" w:rsidP="00B23250">
      <w:pPr>
        <w:rPr>
          <w:b/>
          <w:color w:val="2F5496" w:themeColor="accent1" w:themeShade="BF"/>
          <w:sz w:val="28"/>
        </w:rPr>
      </w:pPr>
      <w:r w:rsidRPr="00B23250">
        <w:rPr>
          <w:b/>
          <w:color w:val="2F5496" w:themeColor="accent1" w:themeShade="BF"/>
          <w:sz w:val="28"/>
        </w:rPr>
        <w:t xml:space="preserve">Internship </w:t>
      </w:r>
      <w:r w:rsidR="00057B4E">
        <w:rPr>
          <w:b/>
          <w:color w:val="2F5496" w:themeColor="accent1" w:themeShade="BF"/>
          <w:sz w:val="28"/>
        </w:rPr>
        <w:t>Applications</w:t>
      </w:r>
    </w:p>
    <w:p w14:paraId="61AE3C74" w14:textId="0032F46B" w:rsidR="00B23250" w:rsidRDefault="00B23250" w:rsidP="5920A512">
      <w:pPr>
        <w:spacing w:before="100" w:beforeAutospacing="1" w:after="100" w:afterAutospacing="1" w:line="240" w:lineRule="auto"/>
      </w:pPr>
      <w:r w:rsidRPr="5920A512">
        <w:rPr>
          <w:color w:val="000000"/>
          <w:shd w:val="clear" w:color="auto" w:fill="FFFFFF"/>
        </w:rPr>
        <w:t>Students who wish to apply for a supervised practice program (dietetic internship) after graduation must have a cumulative GPA of 2.</w:t>
      </w:r>
      <w:r w:rsidR="00CE64BF">
        <w:rPr>
          <w:color w:val="000000"/>
          <w:shd w:val="clear" w:color="auto" w:fill="FFFFFF"/>
        </w:rPr>
        <w:t>7</w:t>
      </w:r>
      <w:r w:rsidRPr="5920A512">
        <w:rPr>
          <w:color w:val="000000"/>
          <w:shd w:val="clear" w:color="auto" w:fill="FFFFFF"/>
        </w:rPr>
        <w:t>5 or higher</w:t>
      </w:r>
      <w:r w:rsidR="00714A31">
        <w:rPr>
          <w:color w:val="000000"/>
          <w:shd w:val="clear" w:color="auto" w:fill="FFFFFF"/>
        </w:rPr>
        <w:t xml:space="preserve"> </w:t>
      </w:r>
      <w:r w:rsidRPr="5920A512">
        <w:rPr>
          <w:color w:val="000000"/>
          <w:shd w:val="clear" w:color="auto" w:fill="FFFFFF"/>
        </w:rPr>
        <w:t>and at least a C- in HN&amp;F courses to receive a verification statement. During their senior year, students who will complete the DPD course requirements with a GPA of 2.</w:t>
      </w:r>
      <w:r w:rsidR="00CE64BF">
        <w:rPr>
          <w:color w:val="000000"/>
          <w:shd w:val="clear" w:color="auto" w:fill="FFFFFF"/>
        </w:rPr>
        <w:t>7</w:t>
      </w:r>
      <w:r w:rsidRPr="5920A512">
        <w:rPr>
          <w:color w:val="000000"/>
          <w:shd w:val="clear" w:color="auto" w:fill="FFFFFF"/>
        </w:rPr>
        <w:t xml:space="preserve">5 or higher are eligible to apply for a dietetic internship by participating in a national </w:t>
      </w:r>
      <w:r w:rsidRPr="5920A512">
        <w:rPr>
          <w:color w:val="000000"/>
          <w:shd w:val="clear" w:color="auto" w:fill="FFFFFF"/>
        </w:rPr>
        <w:lastRenderedPageBreak/>
        <w:t>computer-based matching system.</w:t>
      </w:r>
      <w:r w:rsidRPr="00E643C7">
        <w:t xml:space="preserve"> </w:t>
      </w:r>
      <w:r>
        <w:t>The DPD Director will assist you in applying to dietetic internships; however, it is your responsibility to initiate and complete the process.</w:t>
      </w:r>
      <w:r w:rsidRPr="00E643C7">
        <w:t xml:space="preserve"> </w:t>
      </w:r>
      <w:r>
        <w:t>Using the computerized matching service</w:t>
      </w:r>
      <w:r w:rsidR="00DA7D28">
        <w:t>, Dietetic Internship Centralized Application Services</w:t>
      </w:r>
      <w:r>
        <w:t xml:space="preserve"> (DICAS), students can apply to one or more programs.</w:t>
      </w:r>
      <w:r w:rsidR="00BB55D8">
        <w:t xml:space="preserve"> Different programs have different application processes, which will be explained on individual program websites.</w:t>
      </w:r>
      <w:r>
        <w:t xml:space="preserve"> </w:t>
      </w:r>
    </w:p>
    <w:p w14:paraId="02B3CDC8" w14:textId="63357322" w:rsidR="00357E5D" w:rsidRDefault="00092825" w:rsidP="004360EB">
      <w:pPr>
        <w:spacing w:before="100" w:beforeAutospacing="1" w:after="100" w:afterAutospacing="1" w:line="240" w:lineRule="auto"/>
      </w:pPr>
      <w:r>
        <w:t>ACEND-Accredited Dietetic Internships include</w:t>
      </w:r>
      <w:r w:rsidR="00C15599">
        <w:t xml:space="preserve"> a minimum of</w:t>
      </w:r>
      <w:r>
        <w:t xml:space="preserve"> 1</w:t>
      </w:r>
      <w:r w:rsidR="00FE3DFC">
        <w:t>0</w:t>
      </w:r>
      <w:r>
        <w:t>00 hours of supervised practice that is required to take the RDN credential exam</w:t>
      </w:r>
      <w:r w:rsidR="00290690">
        <w:t>. Internships can require relocation</w:t>
      </w:r>
      <w:r w:rsidR="00006446">
        <w:t xml:space="preserve"> (on-site</w:t>
      </w:r>
      <w:r w:rsidR="00993042">
        <w:t>) or</w:t>
      </w:r>
      <w:r w:rsidR="00290690">
        <w:t xml:space="preserve"> can be </w:t>
      </w:r>
      <w:r w:rsidR="00006446">
        <w:t>completed as distance education at the location of your choice.</w:t>
      </w:r>
      <w:r w:rsidR="00AC322B">
        <w:t xml:space="preserve"> Most internships require you to work full time (</w:t>
      </w:r>
      <w:r w:rsidR="00993042">
        <w:t>40-hour</w:t>
      </w:r>
      <w:r w:rsidR="00AC322B">
        <w:t xml:space="preserve"> work weeks for 9-12 months), but some offer part-time</w:t>
      </w:r>
      <w:r w:rsidR="00C92FBE">
        <w:t xml:space="preserve"> work weeks that take longer to complete (18-24 months). You can also complete a stand-alone dietetic </w:t>
      </w:r>
      <w:r w:rsidR="00993042">
        <w:t>internship or</w:t>
      </w:r>
      <w:r w:rsidR="00C92FBE">
        <w:t xml:space="preserve"> apply for a combination internship</w:t>
      </w:r>
      <w:r w:rsidR="00DD66C5">
        <w:t xml:space="preserve"> that combines internship hours with either graduate credit or a graduate degree. Each program can have different application requirements, so plan early and accordingly.</w:t>
      </w:r>
    </w:p>
    <w:p w14:paraId="4EBE1AC1" w14:textId="48B63996" w:rsidR="006F0850" w:rsidRPr="00E643C7" w:rsidRDefault="006F0850" w:rsidP="004360EB">
      <w:pPr>
        <w:spacing w:before="100" w:beforeAutospacing="1" w:after="100" w:afterAutospacing="1" w:line="240" w:lineRule="auto"/>
      </w:pPr>
      <w:r>
        <w:t>Internship applications are submitted through DICAS</w:t>
      </w:r>
      <w:r w:rsidR="007F4E2D">
        <w:t>, an online application system</w:t>
      </w:r>
      <w:r w:rsidR="00C058B2">
        <w:t xml:space="preserve">. </w:t>
      </w:r>
      <w:r w:rsidR="00002848">
        <w:t>There are two application</w:t>
      </w:r>
      <w:r w:rsidR="00BB55D8">
        <w:t xml:space="preserve"> </w:t>
      </w:r>
      <w:r w:rsidR="00002848">
        <w:t>cycles each year</w:t>
      </w:r>
      <w:r w:rsidR="00B13FB7">
        <w:t xml:space="preserve">: a fall </w:t>
      </w:r>
      <w:r w:rsidR="00BB55D8">
        <w:t>cycle</w:t>
      </w:r>
      <w:r w:rsidR="00B13FB7">
        <w:t xml:space="preserve"> (</w:t>
      </w:r>
      <w:r w:rsidR="00BE3AC4">
        <w:t xml:space="preserve">usual </w:t>
      </w:r>
      <w:r w:rsidR="00B13FB7">
        <w:t xml:space="preserve">September deadline) and a spring </w:t>
      </w:r>
      <w:r w:rsidR="00BB55D8">
        <w:t>cycle</w:t>
      </w:r>
      <w:r w:rsidR="00B13FB7">
        <w:t xml:space="preserve"> (</w:t>
      </w:r>
      <w:r w:rsidR="00BE3AC4">
        <w:t xml:space="preserve">usual </w:t>
      </w:r>
      <w:r w:rsidR="00B13FB7">
        <w:t>February deadline)</w:t>
      </w:r>
      <w:r w:rsidR="00261D6A">
        <w:t xml:space="preserve">. The fall </w:t>
      </w:r>
      <w:r w:rsidR="00BB55D8">
        <w:t>cycle</w:t>
      </w:r>
      <w:r w:rsidR="00261D6A">
        <w:t xml:space="preserve"> is generally for programs beginning in</w:t>
      </w:r>
      <w:r w:rsidR="00BE3AC4">
        <w:t xml:space="preserve"> the following</w:t>
      </w:r>
      <w:r w:rsidR="00261D6A">
        <w:t xml:space="preserve"> January, while the spring </w:t>
      </w:r>
      <w:r w:rsidR="00BB55D8">
        <w:t>cycle</w:t>
      </w:r>
      <w:r w:rsidR="00261D6A">
        <w:t xml:space="preserve"> is generally for programs that begin June-August.</w:t>
      </w:r>
      <w:r w:rsidR="00505460">
        <w:t xml:space="preserve"> Please note that </w:t>
      </w:r>
      <w:r w:rsidR="006D1BD6">
        <w:t>a few</w:t>
      </w:r>
      <w:r w:rsidR="00505460">
        <w:t xml:space="preserve"> internships do have alternative deadlines, so plan early and accordingly.</w:t>
      </w:r>
      <w:r w:rsidR="006D1BD6">
        <w:t xml:space="preserve"> Additionally, not all programs participate in the fall </w:t>
      </w:r>
      <w:r w:rsidR="00BB55D8">
        <w:t xml:space="preserve">application </w:t>
      </w:r>
      <w:r w:rsidR="006D1BD6">
        <w:t>cycle.</w:t>
      </w:r>
      <w:r w:rsidR="00DE3FF2">
        <w:t xml:space="preserve"> </w:t>
      </w:r>
    </w:p>
    <w:p w14:paraId="74520A3A" w14:textId="259210FF" w:rsidR="00B23250" w:rsidRPr="004313B5" w:rsidRDefault="00B23250" w:rsidP="004360EB">
      <w:pPr>
        <w:spacing w:before="100" w:beforeAutospacing="1" w:after="100" w:afterAutospacing="1" w:line="240" w:lineRule="auto"/>
        <w:rPr>
          <w:rFonts w:cstheme="minorHAnsi"/>
          <w:b/>
          <w:color w:val="2F5496" w:themeColor="accent1" w:themeShade="BF"/>
          <w:sz w:val="28"/>
        </w:rPr>
      </w:pPr>
      <w:r w:rsidRPr="005B4596">
        <w:rPr>
          <w:rFonts w:cstheme="minorHAnsi"/>
          <w:color w:val="000000"/>
          <w:shd w:val="clear" w:color="auto" w:fill="FFFFFF"/>
        </w:rPr>
        <w:t>Acceptance into an internship is competitive and is not guaranteed. A dietetic internship typically involves an additional one to two years,</w:t>
      </w:r>
      <w:r w:rsidR="00BB55D8">
        <w:rPr>
          <w:rFonts w:cstheme="minorHAnsi"/>
          <w:color w:val="000000"/>
          <w:shd w:val="clear" w:color="auto" w:fill="FFFFFF"/>
        </w:rPr>
        <w:t xml:space="preserve"> sometimes three,</w:t>
      </w:r>
      <w:r w:rsidRPr="005B4596">
        <w:rPr>
          <w:rFonts w:cstheme="minorHAnsi"/>
          <w:color w:val="000000"/>
          <w:shd w:val="clear" w:color="auto" w:fill="FFFFFF"/>
        </w:rPr>
        <w:t xml:space="preserve"> depending on the site and whether graduate study is included. Upon completion of the internship</w:t>
      </w:r>
      <w:r w:rsidR="00BB55D8">
        <w:rPr>
          <w:rFonts w:cstheme="minorHAnsi"/>
          <w:color w:val="000000"/>
          <w:shd w:val="clear" w:color="auto" w:fill="FFFFFF"/>
        </w:rPr>
        <w:t xml:space="preserve"> with master’s degree</w:t>
      </w:r>
      <w:r w:rsidRPr="005B4596">
        <w:rPr>
          <w:rFonts w:cstheme="minorHAnsi"/>
          <w:color w:val="000000"/>
          <w:shd w:val="clear" w:color="auto" w:fill="FFFFFF"/>
        </w:rPr>
        <w:t>, the graduate is eligible to take a national examination sponsored by CDR to become a</w:t>
      </w:r>
      <w:r>
        <w:rPr>
          <w:rFonts w:cstheme="minorHAnsi"/>
          <w:color w:val="000000"/>
          <w:shd w:val="clear" w:color="auto" w:fill="FFFFFF"/>
        </w:rPr>
        <w:t>n</w:t>
      </w:r>
      <w:r w:rsidRPr="005B4596">
        <w:rPr>
          <w:rFonts w:cstheme="minorHAnsi"/>
          <w:color w:val="000000"/>
          <w:shd w:val="clear" w:color="auto" w:fill="FFFFFF"/>
        </w:rPr>
        <w:t xml:space="preserve"> RDN.</w:t>
      </w:r>
    </w:p>
    <w:p w14:paraId="0A5F35FB" w14:textId="77777777" w:rsidR="00B23250" w:rsidRDefault="00B23250" w:rsidP="004360EB">
      <w:pPr>
        <w:spacing w:before="100" w:beforeAutospacing="1" w:after="100" w:afterAutospacing="1" w:line="240" w:lineRule="auto"/>
      </w:pPr>
      <w:r>
        <w:t xml:space="preserve">You may choose to delay application beyond your last semester of coursework; however, it is best to keep the delay a short as possible. If the delay is extended to multiple years, know that some internships may require you to retake courses to meet their course recency criteria. </w:t>
      </w:r>
    </w:p>
    <w:p w14:paraId="6CD5E195" w14:textId="50DEDB4D" w:rsidR="00B23250" w:rsidRDefault="00B23250" w:rsidP="004360EB">
      <w:pPr>
        <w:spacing w:before="100" w:beforeAutospacing="1" w:after="100" w:afterAutospacing="1" w:line="240" w:lineRule="auto"/>
      </w:pPr>
      <w:r>
        <w:t xml:space="preserve">Successful completion of the DPD and receipt of a DPD Verification Statement does not guarantee acceptance into an ACEND-accredited dietetic internship. A full listing of ACEND-accredited dietetic internships may be found at </w:t>
      </w:r>
      <w:hyperlink r:id="rId19" w:history="1">
        <w:r w:rsidRPr="00194292">
          <w:rPr>
            <w:rStyle w:val="Hyperlink"/>
          </w:rPr>
          <w:t>http://www.eatrightpro.org/resources/acend/accredited-programs/dietetic-internships</w:t>
        </w:r>
      </w:hyperlink>
    </w:p>
    <w:p w14:paraId="643C0CAF" w14:textId="6FF96A9C" w:rsidR="00B23250" w:rsidRPr="00235F0C" w:rsidRDefault="00B23250" w:rsidP="004360EB">
      <w:pPr>
        <w:spacing w:before="100" w:beforeAutospacing="1" w:after="100" w:afterAutospacing="1" w:line="240" w:lineRule="auto"/>
        <w:rPr>
          <w:sz w:val="24"/>
          <w:u w:val="single"/>
        </w:rPr>
      </w:pPr>
      <w:r w:rsidRPr="00235F0C">
        <w:rPr>
          <w:sz w:val="24"/>
          <w:u w:val="single"/>
        </w:rPr>
        <w:t xml:space="preserve">Options When Not </w:t>
      </w:r>
      <w:r w:rsidR="00C4483E" w:rsidRPr="00235F0C">
        <w:rPr>
          <w:sz w:val="24"/>
          <w:u w:val="single"/>
        </w:rPr>
        <w:t>Accepted</w:t>
      </w:r>
      <w:r w:rsidRPr="00235F0C">
        <w:rPr>
          <w:sz w:val="24"/>
          <w:u w:val="single"/>
        </w:rPr>
        <w:t xml:space="preserve"> to an Internship</w:t>
      </w:r>
    </w:p>
    <w:p w14:paraId="6EBF8F2E" w14:textId="0C3C90B9" w:rsidR="00B23250" w:rsidRDefault="00B23250" w:rsidP="004360EB">
      <w:pPr>
        <w:spacing w:before="100" w:beforeAutospacing="1" w:after="100" w:afterAutospacing="1" w:line="240" w:lineRule="auto"/>
      </w:pPr>
      <w:r w:rsidRPr="00235F0C">
        <w:t xml:space="preserve">If you do not </w:t>
      </w:r>
      <w:r w:rsidR="00BB55D8" w:rsidRPr="00235F0C">
        <w:t>get accepted</w:t>
      </w:r>
      <w:r w:rsidRPr="00235F0C">
        <w:t xml:space="preserve"> </w:t>
      </w:r>
      <w:r w:rsidR="00BB55D8" w:rsidRPr="00235F0C">
        <w:t>to</w:t>
      </w:r>
      <w:r w:rsidRPr="00235F0C">
        <w:t xml:space="preserve"> an ACEND-accredited dietetic internship on your first attempt, you may try again. There is no limit to how many times you can apply</w:t>
      </w:r>
      <w:r w:rsidR="00BB55D8" w:rsidRPr="00235F0C">
        <w:t xml:space="preserve"> before the due date</w:t>
      </w:r>
      <w:r w:rsidR="00235F0C" w:rsidRPr="00235F0C">
        <w:t xml:space="preserve"> for open enrollment</w:t>
      </w:r>
      <w:r w:rsidRPr="00235F0C">
        <w:t xml:space="preserve">. Many students who do not </w:t>
      </w:r>
      <w:r w:rsidR="00BB55D8" w:rsidRPr="00235F0C">
        <w:t>get accepted</w:t>
      </w:r>
      <w:r w:rsidRPr="00235F0C">
        <w:t xml:space="preserve"> on the first attempt are able to </w:t>
      </w:r>
      <w:r w:rsidR="00BB55D8" w:rsidRPr="00235F0C">
        <w:t>get accepted</w:t>
      </w:r>
      <w:r w:rsidRPr="00235F0C">
        <w:t xml:space="preserve"> on their second attempt. If you do not </w:t>
      </w:r>
      <w:r w:rsidR="00BB55D8" w:rsidRPr="00235F0C">
        <w:t>get accepted</w:t>
      </w:r>
      <w:r w:rsidRPr="00235F0C">
        <w:t xml:space="preserve"> on your first attempt, you may seek assistance from the Program Director to identify strategies to strengthen your application for subsequent application cycles. If you apply to internships beyond graduation, you may continue to receive</w:t>
      </w:r>
      <w:r>
        <w:t xml:space="preserve"> help from the Program Director.</w:t>
      </w:r>
    </w:p>
    <w:p w14:paraId="2ADA97B1" w14:textId="220931E9" w:rsidR="00D63C09" w:rsidRPr="009E3EB5" w:rsidRDefault="00BB55D8" w:rsidP="00D63C09">
      <w:pPr>
        <w:spacing w:before="100" w:beforeAutospacing="1" w:after="100" w:afterAutospacing="1" w:line="240" w:lineRule="auto"/>
        <w:rPr>
          <w:i/>
        </w:rPr>
      </w:pPr>
      <w:r>
        <w:rPr>
          <w:i/>
        </w:rPr>
        <w:t>Other pathway</w:t>
      </w:r>
      <w:r w:rsidR="00B23250" w:rsidRPr="001D0EDD">
        <w:rPr>
          <w:i/>
        </w:rPr>
        <w:t xml:space="preserve"> – Nutrition and Dietetics Technician, Registered (NDTR) </w:t>
      </w:r>
      <w:r w:rsidR="004360EB">
        <w:rPr>
          <w:i/>
        </w:rPr>
        <w:t xml:space="preserve">- </w:t>
      </w:r>
      <w:r w:rsidR="00B23250">
        <w:t>DPD Graduates are eligible to sit for the national Registration Examination for Dietetic Technicians</w:t>
      </w:r>
      <w:r w:rsidR="002F18E4">
        <w:t>.</w:t>
      </w:r>
      <w:r w:rsidR="00B23250">
        <w:t xml:space="preserve"> </w:t>
      </w:r>
      <w:r w:rsidR="002F18E4">
        <w:t>U</w:t>
      </w:r>
      <w:r w:rsidR="00B23250">
        <w:t>pon successful completion</w:t>
      </w:r>
      <w:r w:rsidR="002F18E4">
        <w:t xml:space="preserve"> of the exam,</w:t>
      </w:r>
      <w:r w:rsidR="00B23250">
        <w:t xml:space="preserve"> you will have earned the dietetic credential Nutrition and Dietetics Technician, Registered (NDTR). Having this credential is one strategy for strengthening your application to dietetic internships. The Program Director can assist you in the process needed to take the NDTR Exam.</w:t>
      </w:r>
    </w:p>
    <w:p w14:paraId="04F29405" w14:textId="55CC78D5" w:rsidR="000770A0" w:rsidRDefault="000770A0" w:rsidP="000770A0">
      <w:pPr>
        <w:rPr>
          <w:b/>
          <w:color w:val="2F5496" w:themeColor="accent1" w:themeShade="BF"/>
          <w:sz w:val="28"/>
        </w:rPr>
      </w:pPr>
      <w:r>
        <w:rPr>
          <w:b/>
          <w:color w:val="2F5496" w:themeColor="accent1" w:themeShade="BF"/>
          <w:sz w:val="28"/>
        </w:rPr>
        <w:lastRenderedPageBreak/>
        <w:t>Costs to Students</w:t>
      </w:r>
    </w:p>
    <w:p w14:paraId="77FD6C47" w14:textId="6E40BF28" w:rsidR="00B83219" w:rsidRPr="00B83219" w:rsidRDefault="00B83219" w:rsidP="004360EB">
      <w:pPr>
        <w:pStyle w:val="NormalWeb"/>
        <w:shd w:val="clear" w:color="auto" w:fill="FFFFFF"/>
        <w:textAlignment w:val="baseline"/>
        <w:rPr>
          <w:rFonts w:asciiTheme="minorHAnsi" w:hAnsiTheme="minorHAnsi" w:cstheme="minorHAnsi"/>
          <w:color w:val="000000"/>
          <w:sz w:val="22"/>
          <w:szCs w:val="22"/>
        </w:rPr>
      </w:pPr>
      <w:r w:rsidRPr="00B83219">
        <w:rPr>
          <w:rFonts w:asciiTheme="minorHAnsi" w:hAnsiTheme="minorHAnsi" w:cstheme="minorHAnsi"/>
          <w:color w:val="000000"/>
          <w:sz w:val="22"/>
          <w:szCs w:val="22"/>
        </w:rPr>
        <w:t>Estimated cost of attendance includes direct costs such as University tuition and fees, college tuition, room and meals if living on campus, student health insurance, and materials and instruments. Estimated costs to students and information about financial aid can be found at </w:t>
      </w:r>
      <w:hyperlink r:id="rId20" w:history="1">
        <w:r w:rsidRPr="00B83219">
          <w:rPr>
            <w:rStyle w:val="Hyperlink"/>
            <w:rFonts w:asciiTheme="minorHAnsi" w:hAnsiTheme="minorHAnsi" w:cstheme="minorHAnsi"/>
            <w:color w:val="0033A0"/>
            <w:sz w:val="22"/>
            <w:szCs w:val="22"/>
          </w:rPr>
          <w:t>WVU Admissions</w:t>
        </w:r>
      </w:hyperlink>
      <w:r w:rsidRPr="00B83219">
        <w:rPr>
          <w:rFonts w:asciiTheme="minorHAnsi" w:hAnsiTheme="minorHAnsi" w:cstheme="minorHAnsi"/>
          <w:color w:val="000000"/>
          <w:sz w:val="22"/>
          <w:szCs w:val="22"/>
        </w:rPr>
        <w:t xml:space="preserve">. Indirect costs may include books and on-line materials for specific courses, supplies, </w:t>
      </w:r>
      <w:r w:rsidR="00B34E20">
        <w:rPr>
          <w:rFonts w:asciiTheme="minorHAnsi" w:hAnsiTheme="minorHAnsi" w:cstheme="minorHAnsi"/>
          <w:color w:val="000000"/>
          <w:sz w:val="22"/>
          <w:szCs w:val="22"/>
        </w:rPr>
        <w:t xml:space="preserve">late registration fees, </w:t>
      </w:r>
      <w:r w:rsidR="00F31752">
        <w:rPr>
          <w:rFonts w:asciiTheme="minorHAnsi" w:hAnsiTheme="minorHAnsi" w:cstheme="minorHAnsi"/>
          <w:color w:val="000000"/>
          <w:sz w:val="22"/>
          <w:szCs w:val="22"/>
        </w:rPr>
        <w:t xml:space="preserve">student membership fees to SAND or WVAND, </w:t>
      </w:r>
      <w:r w:rsidRPr="00B83219">
        <w:rPr>
          <w:rFonts w:asciiTheme="minorHAnsi" w:hAnsiTheme="minorHAnsi" w:cstheme="minorHAnsi"/>
          <w:color w:val="000000"/>
          <w:sz w:val="22"/>
          <w:szCs w:val="22"/>
        </w:rPr>
        <w:t>personal expenses, transportation costs, room and meals if living off campus.</w:t>
      </w:r>
    </w:p>
    <w:p w14:paraId="5A232451" w14:textId="3F71CEE8" w:rsidR="000770A0" w:rsidRPr="009E3EB5" w:rsidRDefault="00B83219" w:rsidP="009E3EB5">
      <w:pPr>
        <w:pStyle w:val="NormalWeb"/>
        <w:shd w:val="clear" w:color="auto" w:fill="FFFFFF"/>
        <w:textAlignment w:val="baseline"/>
        <w:rPr>
          <w:rFonts w:asciiTheme="minorHAnsi" w:hAnsiTheme="minorHAnsi" w:cstheme="minorHAnsi"/>
          <w:color w:val="000000"/>
          <w:sz w:val="22"/>
          <w:szCs w:val="22"/>
        </w:rPr>
      </w:pPr>
      <w:r w:rsidRPr="00B83219">
        <w:rPr>
          <w:rFonts w:asciiTheme="minorHAnsi" w:hAnsiTheme="minorHAnsi" w:cstheme="minorHAnsi"/>
          <w:color w:val="000000"/>
          <w:sz w:val="22"/>
          <w:szCs w:val="22"/>
        </w:rPr>
        <w:t>Information about availability of financial aid, scholarships, stipends and other support is available at</w:t>
      </w:r>
      <w:r w:rsidR="009C6025">
        <w:rPr>
          <w:rFonts w:asciiTheme="minorHAnsi" w:hAnsiTheme="minorHAnsi" w:cstheme="minorHAnsi"/>
          <w:color w:val="000000"/>
          <w:sz w:val="22"/>
          <w:szCs w:val="22"/>
        </w:rPr>
        <w:t xml:space="preserve"> </w:t>
      </w:r>
      <w:hyperlink r:id="rId21" w:history="1">
        <w:r w:rsidRPr="00B83219">
          <w:rPr>
            <w:rStyle w:val="Hyperlink"/>
            <w:rFonts w:asciiTheme="minorHAnsi" w:hAnsiTheme="minorHAnsi" w:cstheme="minorHAnsi"/>
            <w:color w:val="0033A0"/>
            <w:sz w:val="22"/>
            <w:szCs w:val="22"/>
          </w:rPr>
          <w:t>WVU Admissions</w:t>
        </w:r>
      </w:hyperlink>
      <w:r w:rsidRPr="00B83219">
        <w:rPr>
          <w:rFonts w:asciiTheme="minorHAnsi" w:hAnsiTheme="minorHAnsi" w:cstheme="minorHAnsi"/>
          <w:color w:val="000000"/>
          <w:sz w:val="22"/>
          <w:szCs w:val="22"/>
        </w:rPr>
        <w:t> and </w:t>
      </w:r>
      <w:hyperlink r:id="rId22" w:history="1">
        <w:r w:rsidRPr="00B83219">
          <w:rPr>
            <w:rStyle w:val="Hyperlink"/>
            <w:rFonts w:asciiTheme="minorHAnsi" w:hAnsiTheme="minorHAnsi" w:cstheme="minorHAnsi"/>
            <w:color w:val="0033A0"/>
            <w:sz w:val="22"/>
            <w:szCs w:val="22"/>
          </w:rPr>
          <w:t>Davis College</w:t>
        </w:r>
      </w:hyperlink>
      <w:r w:rsidRPr="00B83219">
        <w:rPr>
          <w:rFonts w:asciiTheme="minorHAnsi" w:hAnsiTheme="minorHAnsi" w:cstheme="minorHAnsi"/>
          <w:color w:val="000000"/>
          <w:sz w:val="22"/>
          <w:szCs w:val="22"/>
        </w:rPr>
        <w:t> websites.</w:t>
      </w:r>
    </w:p>
    <w:p w14:paraId="788D0D6A" w14:textId="381C74CF" w:rsidR="00987DCF" w:rsidRDefault="00987DCF" w:rsidP="00987DCF">
      <w:pPr>
        <w:rPr>
          <w:b/>
          <w:color w:val="2F5496" w:themeColor="accent1" w:themeShade="BF"/>
          <w:sz w:val="28"/>
        </w:rPr>
      </w:pPr>
      <w:r>
        <w:rPr>
          <w:b/>
          <w:color w:val="2F5496" w:themeColor="accent1" w:themeShade="BF"/>
          <w:sz w:val="28"/>
        </w:rPr>
        <w:t>Awards</w:t>
      </w:r>
    </w:p>
    <w:p w14:paraId="24AF6A48" w14:textId="599550FA" w:rsidR="00987DCF" w:rsidRPr="009E3EB5" w:rsidRDefault="00F927C5" w:rsidP="009E3EB5">
      <w:pPr>
        <w:shd w:val="clear" w:color="auto" w:fill="FFFFFF"/>
        <w:spacing w:before="100" w:beforeAutospacing="1" w:after="100" w:afterAutospacing="1" w:line="240" w:lineRule="auto"/>
        <w:textAlignment w:val="baseline"/>
        <w:rPr>
          <w:rFonts w:eastAsia="Times New Roman" w:cstheme="minorHAnsi"/>
          <w:color w:val="000000"/>
        </w:rPr>
      </w:pPr>
      <w:r>
        <w:rPr>
          <w:rFonts w:eastAsia="Times New Roman" w:cstheme="minorHAnsi"/>
          <w:color w:val="000000"/>
        </w:rPr>
        <w:t>All HN&amp;F students are eligible for the “Outstanding</w:t>
      </w:r>
      <w:r w:rsidR="00DF40FF">
        <w:rPr>
          <w:rFonts w:eastAsia="Times New Roman" w:cstheme="minorHAnsi"/>
          <w:color w:val="000000"/>
        </w:rPr>
        <w:t xml:space="preserve"> HN&amp;F Student” award, given every year to one student from the sophomore, junior, and senior</w:t>
      </w:r>
      <w:r>
        <w:rPr>
          <w:rFonts w:eastAsia="Times New Roman" w:cstheme="minorHAnsi"/>
          <w:color w:val="000000"/>
        </w:rPr>
        <w:t xml:space="preserve"> </w:t>
      </w:r>
      <w:r w:rsidR="00DF40FF">
        <w:rPr>
          <w:rFonts w:eastAsia="Times New Roman" w:cstheme="minorHAnsi"/>
          <w:color w:val="000000"/>
        </w:rPr>
        <w:t>classes.</w:t>
      </w:r>
      <w:r>
        <w:rPr>
          <w:rFonts w:eastAsia="Times New Roman" w:cstheme="minorHAnsi"/>
          <w:color w:val="000000"/>
        </w:rPr>
        <w:t xml:space="preserve"> </w:t>
      </w:r>
      <w:r w:rsidR="009E3EB5">
        <w:rPr>
          <w:rFonts w:eastAsia="Times New Roman" w:cstheme="minorHAnsi"/>
          <w:color w:val="000000"/>
        </w:rPr>
        <w:t>Students can self-nominate or be nominated by faculty</w:t>
      </w:r>
      <w:r w:rsidR="004C4019">
        <w:rPr>
          <w:rFonts w:eastAsia="Times New Roman" w:cstheme="minorHAnsi"/>
          <w:color w:val="000000"/>
        </w:rPr>
        <w:t>. Award details</w:t>
      </w:r>
      <w:r w:rsidR="001E5A91">
        <w:rPr>
          <w:rFonts w:eastAsia="Times New Roman" w:cstheme="minorHAnsi"/>
          <w:color w:val="000000"/>
        </w:rPr>
        <w:t xml:space="preserve"> are announced yearly via email and info screens, and winners are announced each April. </w:t>
      </w:r>
      <w:r w:rsidR="00987DCF">
        <w:rPr>
          <w:rFonts w:eastAsia="Times New Roman" w:cstheme="minorHAnsi"/>
          <w:color w:val="000000"/>
        </w:rPr>
        <w:t xml:space="preserve">Students in the HN&amp;F major are </w:t>
      </w:r>
      <w:r>
        <w:rPr>
          <w:rFonts w:eastAsia="Times New Roman" w:cstheme="minorHAnsi"/>
          <w:color w:val="000000"/>
        </w:rPr>
        <w:t xml:space="preserve">also </w:t>
      </w:r>
      <w:r w:rsidR="00987DCF">
        <w:rPr>
          <w:rFonts w:eastAsia="Times New Roman" w:cstheme="minorHAnsi"/>
          <w:color w:val="000000"/>
        </w:rPr>
        <w:t xml:space="preserve">eligible for any WVU awards or recognition, such as Dean’s List, President’s List, </w:t>
      </w:r>
      <w:r>
        <w:rPr>
          <w:rFonts w:eastAsia="Times New Roman" w:cstheme="minorHAnsi"/>
          <w:color w:val="000000"/>
        </w:rPr>
        <w:t xml:space="preserve">WVU or Davis College scholarships or grants, etc. </w:t>
      </w:r>
    </w:p>
    <w:p w14:paraId="633B439C" w14:textId="10B5ACB6" w:rsidR="000770A0" w:rsidRDefault="000770A0" w:rsidP="000770A0">
      <w:pPr>
        <w:rPr>
          <w:b/>
          <w:color w:val="2F5496" w:themeColor="accent1" w:themeShade="BF"/>
          <w:sz w:val="28"/>
        </w:rPr>
      </w:pPr>
      <w:r>
        <w:rPr>
          <w:b/>
          <w:color w:val="2F5496" w:themeColor="accent1" w:themeShade="BF"/>
          <w:sz w:val="28"/>
        </w:rPr>
        <w:t>Scholarships</w:t>
      </w:r>
    </w:p>
    <w:p w14:paraId="7178AFBE" w14:textId="77777777" w:rsidR="00CA3EB5" w:rsidRPr="00C17EBD" w:rsidRDefault="00CA3EB5" w:rsidP="004360EB">
      <w:pPr>
        <w:pStyle w:val="NormalWeb"/>
        <w:shd w:val="clear" w:color="auto" w:fill="FFFFFF"/>
        <w:textAlignment w:val="baseline"/>
        <w:rPr>
          <w:rFonts w:asciiTheme="minorHAnsi" w:hAnsiTheme="minorHAnsi" w:cstheme="minorHAnsi"/>
          <w:color w:val="000000"/>
          <w:sz w:val="22"/>
          <w:szCs w:val="22"/>
        </w:rPr>
      </w:pPr>
      <w:r w:rsidRPr="00B83219">
        <w:rPr>
          <w:rFonts w:asciiTheme="minorHAnsi" w:hAnsiTheme="minorHAnsi" w:cstheme="minorHAnsi"/>
          <w:color w:val="000000"/>
          <w:sz w:val="22"/>
          <w:szCs w:val="22"/>
        </w:rPr>
        <w:t>The Academy of Nutrition and Dietetics Foundation offer recognition awards, leadership recognition and education stipends to members and dietetic student members. It is the largest provider of dietetic scholarships to deserving students at all levels of study. The number of scholarships varies from year to year, each with a value range of $500 to $10,000 each. See the </w:t>
      </w:r>
      <w:hyperlink r:id="rId23" w:history="1">
        <w:r w:rsidRPr="00B83219">
          <w:rPr>
            <w:rStyle w:val="Hyperlink"/>
            <w:rFonts w:asciiTheme="minorHAnsi" w:hAnsiTheme="minorHAnsi" w:cstheme="minorHAnsi"/>
            <w:color w:val="0033A0"/>
            <w:sz w:val="22"/>
            <w:szCs w:val="22"/>
          </w:rPr>
          <w:t>Foundation's</w:t>
        </w:r>
      </w:hyperlink>
      <w:r w:rsidRPr="00B83219">
        <w:rPr>
          <w:rFonts w:asciiTheme="minorHAnsi" w:hAnsiTheme="minorHAnsi" w:cstheme="minorHAnsi"/>
          <w:color w:val="000000"/>
          <w:sz w:val="22"/>
          <w:szCs w:val="22"/>
        </w:rPr>
        <w:t> website for more information about its scholarships</w:t>
      </w:r>
    </w:p>
    <w:p w14:paraId="2C925E8C" w14:textId="37BE18D0" w:rsidR="000770A0" w:rsidRDefault="00860471" w:rsidP="004360EB">
      <w:pPr>
        <w:spacing w:before="100" w:beforeAutospacing="1" w:after="100" w:afterAutospacing="1" w:line="240" w:lineRule="auto"/>
      </w:pPr>
      <w:r>
        <w:t>Please visit</w:t>
      </w:r>
      <w:r w:rsidR="00DF63B3">
        <w:t xml:space="preserve"> the Scholarship page here to learn more about scholarships offered by WVU: </w:t>
      </w:r>
      <w:hyperlink r:id="rId24" w:history="1">
        <w:r w:rsidR="005575D5" w:rsidRPr="000A10DA">
          <w:rPr>
            <w:rStyle w:val="Hyperlink"/>
          </w:rPr>
          <w:t>https://financialaid.wvu.edu/home/scholarships</w:t>
        </w:r>
      </w:hyperlink>
    </w:p>
    <w:p w14:paraId="2F4FF75E" w14:textId="03AB309D" w:rsidR="000770A0" w:rsidRPr="00BB55D8" w:rsidRDefault="005575D5" w:rsidP="00BB55D8">
      <w:pPr>
        <w:spacing w:before="100" w:beforeAutospacing="1" w:after="100" w:afterAutospacing="1" w:line="240" w:lineRule="auto"/>
        <w:rPr>
          <w:b/>
          <w:color w:val="2F5496" w:themeColor="accent1" w:themeShade="BF"/>
          <w:sz w:val="28"/>
        </w:rPr>
      </w:pPr>
      <w:r w:rsidRPr="005575D5">
        <w:t>More information on scholarships offered through the Davis College of Agriculture, Natural Resources and Design can be found here:</w:t>
      </w:r>
      <w:r w:rsidRPr="005575D5">
        <w:rPr>
          <w:b/>
        </w:rPr>
        <w:t xml:space="preserve"> </w:t>
      </w:r>
      <w:hyperlink r:id="rId25" w:history="1">
        <w:r w:rsidR="00864A0A">
          <w:rPr>
            <w:rStyle w:val="Hyperlink"/>
          </w:rPr>
          <w:t>https://www.davis.wvu.edu/pay-for-college</w:t>
        </w:r>
      </w:hyperlink>
    </w:p>
    <w:p w14:paraId="2E83B0BA" w14:textId="77777777" w:rsidR="00D63C09" w:rsidRPr="00267F67" w:rsidRDefault="00D63C09" w:rsidP="000770A0">
      <w:pPr>
        <w:rPr>
          <w:b/>
          <w:color w:val="2F5496" w:themeColor="accent1" w:themeShade="BF"/>
          <w:sz w:val="10"/>
          <w:szCs w:val="6"/>
        </w:rPr>
      </w:pPr>
    </w:p>
    <w:p w14:paraId="5F75C64D" w14:textId="118A5CF8" w:rsidR="000770A0" w:rsidRDefault="000770A0" w:rsidP="000770A0">
      <w:pPr>
        <w:rPr>
          <w:b/>
          <w:color w:val="2F5496" w:themeColor="accent1" w:themeShade="BF"/>
          <w:sz w:val="28"/>
        </w:rPr>
      </w:pPr>
      <w:r>
        <w:rPr>
          <w:b/>
          <w:color w:val="2F5496" w:themeColor="accent1" w:themeShade="BF"/>
          <w:sz w:val="28"/>
        </w:rPr>
        <w:t>Professional Behavior, Student Conduct, and Academic Integrity</w:t>
      </w:r>
    </w:p>
    <w:p w14:paraId="1B9BDA54" w14:textId="6B18ADF9" w:rsidR="00B3479F" w:rsidRDefault="008313CF" w:rsidP="004360EB">
      <w:pPr>
        <w:autoSpaceDE w:val="0"/>
        <w:autoSpaceDN w:val="0"/>
        <w:adjustRightInd w:val="0"/>
        <w:spacing w:before="100" w:beforeAutospacing="1" w:after="100" w:afterAutospacing="1" w:line="240" w:lineRule="auto"/>
        <w:rPr>
          <w:rFonts w:ascii="Calibri" w:hAnsi="Calibri" w:cs="Calibri"/>
          <w:color w:val="000000"/>
        </w:rPr>
      </w:pPr>
      <w:r w:rsidRPr="008313CF">
        <w:rPr>
          <w:rFonts w:ascii="Calibri" w:hAnsi="Calibri" w:cs="Calibri"/>
          <w:color w:val="000000"/>
        </w:rPr>
        <w:t xml:space="preserve">The DPD </w:t>
      </w:r>
      <w:r w:rsidR="00F268FA">
        <w:rPr>
          <w:rFonts w:ascii="Calibri" w:hAnsi="Calibri" w:cs="Calibri"/>
          <w:color w:val="000000"/>
        </w:rPr>
        <w:t xml:space="preserve">program </w:t>
      </w:r>
      <w:r w:rsidRPr="008313CF">
        <w:rPr>
          <w:rFonts w:ascii="Calibri" w:hAnsi="Calibri" w:cs="Calibri"/>
          <w:color w:val="000000"/>
        </w:rPr>
        <w:t xml:space="preserve">is a pre-professional program </w:t>
      </w:r>
      <w:r w:rsidR="0053502F">
        <w:rPr>
          <w:rFonts w:ascii="Calibri" w:hAnsi="Calibri" w:cs="Calibri"/>
          <w:color w:val="000000"/>
        </w:rPr>
        <w:t xml:space="preserve">that </w:t>
      </w:r>
      <w:r w:rsidR="00D75759">
        <w:rPr>
          <w:rFonts w:ascii="Calibri" w:hAnsi="Calibri" w:cs="Calibri"/>
          <w:color w:val="000000"/>
        </w:rPr>
        <w:t>trains</w:t>
      </w:r>
      <w:r w:rsidRPr="008313CF">
        <w:rPr>
          <w:rFonts w:ascii="Calibri" w:hAnsi="Calibri" w:cs="Calibri"/>
          <w:color w:val="000000"/>
        </w:rPr>
        <w:t xml:space="preserve"> </w:t>
      </w:r>
      <w:r w:rsidR="00502D00">
        <w:rPr>
          <w:rFonts w:ascii="Calibri" w:hAnsi="Calibri" w:cs="Calibri"/>
          <w:color w:val="000000"/>
        </w:rPr>
        <w:t>students</w:t>
      </w:r>
      <w:r w:rsidRPr="008313CF">
        <w:rPr>
          <w:rFonts w:ascii="Calibri" w:hAnsi="Calibri" w:cs="Calibri"/>
          <w:color w:val="000000"/>
        </w:rPr>
        <w:t xml:space="preserve"> </w:t>
      </w:r>
      <w:r w:rsidR="00D75759">
        <w:rPr>
          <w:rFonts w:ascii="Calibri" w:hAnsi="Calibri" w:cs="Calibri"/>
          <w:color w:val="000000"/>
        </w:rPr>
        <w:t>to be</w:t>
      </w:r>
      <w:r w:rsidR="0053502F">
        <w:rPr>
          <w:rFonts w:ascii="Calibri" w:hAnsi="Calibri" w:cs="Calibri"/>
          <w:color w:val="000000"/>
        </w:rPr>
        <w:t xml:space="preserve"> ready to</w:t>
      </w:r>
      <w:r w:rsidRPr="008313CF">
        <w:rPr>
          <w:rFonts w:ascii="Calibri" w:hAnsi="Calibri" w:cs="Calibri"/>
          <w:color w:val="000000"/>
        </w:rPr>
        <w:t xml:space="preserve"> </w:t>
      </w:r>
      <w:r w:rsidR="0053502F">
        <w:rPr>
          <w:rFonts w:ascii="Calibri" w:hAnsi="Calibri" w:cs="Calibri"/>
          <w:color w:val="000000"/>
        </w:rPr>
        <w:t>begin as</w:t>
      </w:r>
      <w:r w:rsidRPr="008313CF">
        <w:rPr>
          <w:rFonts w:ascii="Calibri" w:hAnsi="Calibri" w:cs="Calibri"/>
          <w:color w:val="000000"/>
        </w:rPr>
        <w:t xml:space="preserve"> entry-level healthcare professionals. </w:t>
      </w:r>
      <w:r w:rsidR="0053502F">
        <w:rPr>
          <w:rFonts w:ascii="Calibri" w:hAnsi="Calibri" w:cs="Calibri"/>
          <w:color w:val="000000"/>
        </w:rPr>
        <w:t>S</w:t>
      </w:r>
      <w:r w:rsidRPr="008313CF">
        <w:rPr>
          <w:rFonts w:ascii="Calibri" w:hAnsi="Calibri" w:cs="Calibri"/>
          <w:color w:val="000000"/>
        </w:rPr>
        <w:t xml:space="preserve">tudents should </w:t>
      </w:r>
      <w:r w:rsidR="005F7776">
        <w:rPr>
          <w:rFonts w:ascii="Calibri" w:hAnsi="Calibri" w:cs="Calibri"/>
          <w:color w:val="000000"/>
        </w:rPr>
        <w:t>demonstrate</w:t>
      </w:r>
      <w:r w:rsidRPr="008313CF">
        <w:rPr>
          <w:rFonts w:ascii="Calibri" w:hAnsi="Calibri" w:cs="Calibri"/>
          <w:color w:val="000000"/>
        </w:rPr>
        <w:t xml:space="preserve"> attitudes consistent with an entry-level practitioner, which includes professional behaviors, leadership, self-directed learning, high-quality work, </w:t>
      </w:r>
      <w:r w:rsidR="00700B60">
        <w:rPr>
          <w:rFonts w:ascii="Calibri" w:hAnsi="Calibri" w:cs="Calibri"/>
          <w:color w:val="000000"/>
        </w:rPr>
        <w:t xml:space="preserve">and </w:t>
      </w:r>
      <w:r w:rsidRPr="008313CF">
        <w:rPr>
          <w:rFonts w:ascii="Calibri" w:hAnsi="Calibri" w:cs="Calibri"/>
          <w:color w:val="000000"/>
        </w:rPr>
        <w:t xml:space="preserve">advocacy and service to the profession and community. Students are expected to conduct themselves in a professional manner </w:t>
      </w:r>
      <w:r w:rsidR="00700B60">
        <w:rPr>
          <w:rFonts w:ascii="Calibri" w:hAnsi="Calibri" w:cs="Calibri"/>
          <w:color w:val="000000"/>
        </w:rPr>
        <w:t xml:space="preserve">at all times </w:t>
      </w:r>
      <w:r w:rsidRPr="008313CF">
        <w:rPr>
          <w:rFonts w:ascii="Calibri" w:hAnsi="Calibri" w:cs="Calibri"/>
          <w:color w:val="000000"/>
        </w:rPr>
        <w:t xml:space="preserve">in accordance with the </w:t>
      </w:r>
      <w:hyperlink r:id="rId26" w:history="1">
        <w:r w:rsidRPr="0033181E">
          <w:rPr>
            <w:rStyle w:val="Hyperlink"/>
            <w:rFonts w:ascii="Calibri" w:hAnsi="Calibri" w:cs="Calibri"/>
          </w:rPr>
          <w:t>Code of Ethics</w:t>
        </w:r>
      </w:hyperlink>
      <w:r w:rsidRPr="008313CF">
        <w:rPr>
          <w:rFonts w:ascii="Calibri" w:hAnsi="Calibri" w:cs="Calibri"/>
          <w:color w:val="000000"/>
        </w:rPr>
        <w:t xml:space="preserve"> of the Academy of Nutrition &amp; Dietetics</w:t>
      </w:r>
      <w:r w:rsidR="0033181E">
        <w:rPr>
          <w:rFonts w:ascii="Calibri" w:hAnsi="Calibri" w:cs="Calibri"/>
          <w:color w:val="000000"/>
        </w:rPr>
        <w:t>.</w:t>
      </w:r>
    </w:p>
    <w:p w14:paraId="25AA8895" w14:textId="04D190DC" w:rsidR="00B3479F" w:rsidRPr="004360EB" w:rsidRDefault="008313CF" w:rsidP="004360EB">
      <w:pPr>
        <w:autoSpaceDE w:val="0"/>
        <w:autoSpaceDN w:val="0"/>
        <w:adjustRightInd w:val="0"/>
        <w:spacing w:before="100" w:beforeAutospacing="1" w:after="100" w:afterAutospacing="1" w:line="240" w:lineRule="auto"/>
      </w:pPr>
      <w:r w:rsidRPr="008313CF">
        <w:rPr>
          <w:rFonts w:ascii="Calibri" w:hAnsi="Calibri" w:cs="Calibri"/>
          <w:color w:val="000000"/>
        </w:rPr>
        <w:t>By the time students graduate from the DPD program, they should be prepared to practice in a professional manner and according to the Academy of Nutrition and Dietetics Standards of Professional Performance</w:t>
      </w:r>
      <w:r w:rsidR="004008EE">
        <w:rPr>
          <w:rFonts w:ascii="Calibri" w:hAnsi="Calibri" w:cs="Calibri"/>
          <w:color w:val="000000"/>
        </w:rPr>
        <w:t xml:space="preserve">. These standards </w:t>
      </w:r>
      <w:r w:rsidR="009927F4">
        <w:rPr>
          <w:rFonts w:ascii="Calibri" w:hAnsi="Calibri" w:cs="Calibri"/>
          <w:color w:val="000000"/>
        </w:rPr>
        <w:t xml:space="preserve">aim </w:t>
      </w:r>
      <w:r w:rsidR="00F729CF">
        <w:rPr>
          <w:rFonts w:ascii="Calibri" w:hAnsi="Calibri" w:cs="Calibri"/>
          <w:color w:val="000000"/>
        </w:rPr>
        <w:t xml:space="preserve">to </w:t>
      </w:r>
      <w:r w:rsidR="00483103">
        <w:rPr>
          <w:rFonts w:ascii="Calibri" w:hAnsi="Calibri" w:cs="Calibri"/>
          <w:color w:val="000000"/>
        </w:rPr>
        <w:t>consistently</w:t>
      </w:r>
      <w:r w:rsidR="00F729CF">
        <w:rPr>
          <w:rFonts w:ascii="Calibri" w:hAnsi="Calibri" w:cs="Calibri"/>
          <w:color w:val="000000"/>
        </w:rPr>
        <w:t xml:space="preserve"> improve and demonstrate </w:t>
      </w:r>
      <w:r w:rsidR="00483103">
        <w:rPr>
          <w:rFonts w:ascii="Calibri" w:hAnsi="Calibri" w:cs="Calibri"/>
          <w:color w:val="000000"/>
        </w:rPr>
        <w:t>competence</w:t>
      </w:r>
      <w:r w:rsidR="007C2CFB">
        <w:rPr>
          <w:rFonts w:ascii="Calibri" w:hAnsi="Calibri" w:cs="Calibri"/>
          <w:color w:val="000000"/>
        </w:rPr>
        <w:t xml:space="preserve"> and </w:t>
      </w:r>
      <w:r w:rsidR="007C2CFB">
        <w:rPr>
          <w:rFonts w:ascii="Calibri" w:hAnsi="Calibri" w:cs="Calibri"/>
          <w:color w:val="000000"/>
        </w:rPr>
        <w:lastRenderedPageBreak/>
        <w:t xml:space="preserve">professional development </w:t>
      </w:r>
      <w:r w:rsidR="004008EE">
        <w:t xml:space="preserve">related to dietetic practitioners. </w:t>
      </w:r>
      <w:r w:rsidR="00B3479F">
        <w:t>When</w:t>
      </w:r>
      <w:r w:rsidR="004008EE">
        <w:t xml:space="preserve"> students graduate from the </w:t>
      </w:r>
      <w:r w:rsidR="00B3479F">
        <w:t>WVU</w:t>
      </w:r>
      <w:r w:rsidR="004008EE">
        <w:t xml:space="preserve"> DPD program, they are expected to be ready to practice according to these standards</w:t>
      </w:r>
      <w:r w:rsidR="00B3479F">
        <w:t>:</w:t>
      </w:r>
    </w:p>
    <w:p w14:paraId="24378F1C" w14:textId="77777777" w:rsidR="004008EE" w:rsidRPr="00C35E57" w:rsidRDefault="004008EE" w:rsidP="004360EB">
      <w:pPr>
        <w:pStyle w:val="Default"/>
        <w:numPr>
          <w:ilvl w:val="0"/>
          <w:numId w:val="16"/>
        </w:numPr>
        <w:spacing w:before="100" w:beforeAutospacing="1" w:after="100" w:afterAutospacing="1"/>
        <w:rPr>
          <w:sz w:val="22"/>
          <w:szCs w:val="22"/>
        </w:rPr>
      </w:pPr>
      <w:r w:rsidRPr="00C35E57">
        <w:rPr>
          <w:bCs/>
          <w:i/>
          <w:sz w:val="22"/>
          <w:szCs w:val="22"/>
        </w:rPr>
        <w:t>Standard 1: Provision of Services</w:t>
      </w:r>
      <w:r w:rsidRPr="00C35E57">
        <w:rPr>
          <w:bCs/>
          <w:sz w:val="22"/>
          <w:szCs w:val="22"/>
        </w:rPr>
        <w:t xml:space="preserve">. </w:t>
      </w:r>
      <w:r w:rsidRPr="00C35E57">
        <w:rPr>
          <w:sz w:val="22"/>
          <w:szCs w:val="22"/>
        </w:rPr>
        <w:t xml:space="preserve">Registered dietitians (RDs) provide quality service based on customer expectations and needs. </w:t>
      </w:r>
    </w:p>
    <w:p w14:paraId="0279DF52" w14:textId="77777777" w:rsidR="004008EE" w:rsidRPr="00C35E57" w:rsidRDefault="004008EE" w:rsidP="004360EB">
      <w:pPr>
        <w:pStyle w:val="Default"/>
        <w:numPr>
          <w:ilvl w:val="0"/>
          <w:numId w:val="16"/>
        </w:numPr>
        <w:spacing w:before="100" w:beforeAutospacing="1" w:after="100" w:afterAutospacing="1"/>
        <w:rPr>
          <w:sz w:val="22"/>
          <w:szCs w:val="22"/>
        </w:rPr>
      </w:pPr>
      <w:r w:rsidRPr="00C35E57">
        <w:rPr>
          <w:bCs/>
          <w:i/>
          <w:sz w:val="22"/>
          <w:szCs w:val="22"/>
        </w:rPr>
        <w:t>Standard 2: Application of Research</w:t>
      </w:r>
      <w:r w:rsidRPr="00C35E57">
        <w:rPr>
          <w:bCs/>
          <w:sz w:val="22"/>
          <w:szCs w:val="22"/>
        </w:rPr>
        <w:t xml:space="preserve">. </w:t>
      </w:r>
      <w:r w:rsidRPr="00C35E57">
        <w:rPr>
          <w:sz w:val="22"/>
          <w:szCs w:val="22"/>
        </w:rPr>
        <w:t xml:space="preserve">RDs apply, participate in, or generate research to enhance practice. </w:t>
      </w:r>
    </w:p>
    <w:p w14:paraId="1878FE78" w14:textId="77777777" w:rsidR="004008EE" w:rsidRPr="00C35E57" w:rsidRDefault="004008EE" w:rsidP="004360EB">
      <w:pPr>
        <w:pStyle w:val="Default"/>
        <w:numPr>
          <w:ilvl w:val="0"/>
          <w:numId w:val="16"/>
        </w:numPr>
        <w:spacing w:before="100" w:beforeAutospacing="1" w:after="100" w:afterAutospacing="1"/>
        <w:rPr>
          <w:sz w:val="22"/>
          <w:szCs w:val="22"/>
        </w:rPr>
      </w:pPr>
      <w:r w:rsidRPr="00C35E57">
        <w:rPr>
          <w:bCs/>
          <w:i/>
          <w:sz w:val="22"/>
          <w:szCs w:val="22"/>
        </w:rPr>
        <w:t>Standard 3: Communication and Application of Knowledge</w:t>
      </w:r>
      <w:r w:rsidRPr="00C35E57">
        <w:rPr>
          <w:bCs/>
          <w:sz w:val="22"/>
          <w:szCs w:val="22"/>
        </w:rPr>
        <w:t xml:space="preserve">. </w:t>
      </w:r>
      <w:r w:rsidRPr="00C35E57">
        <w:rPr>
          <w:sz w:val="22"/>
          <w:szCs w:val="22"/>
        </w:rPr>
        <w:t xml:space="preserve">RDs effectively apply knowledge and communicate with others. </w:t>
      </w:r>
    </w:p>
    <w:p w14:paraId="74C7057A" w14:textId="77777777" w:rsidR="004008EE" w:rsidRPr="00C35E57" w:rsidRDefault="004008EE" w:rsidP="004360EB">
      <w:pPr>
        <w:pStyle w:val="Default"/>
        <w:numPr>
          <w:ilvl w:val="0"/>
          <w:numId w:val="16"/>
        </w:numPr>
        <w:spacing w:before="100" w:beforeAutospacing="1" w:after="100" w:afterAutospacing="1"/>
        <w:rPr>
          <w:sz w:val="22"/>
          <w:szCs w:val="22"/>
        </w:rPr>
      </w:pPr>
      <w:r w:rsidRPr="00C35E57">
        <w:rPr>
          <w:bCs/>
          <w:i/>
          <w:sz w:val="22"/>
          <w:szCs w:val="22"/>
        </w:rPr>
        <w:t>Standard 4: Utilization and Management of Resources</w:t>
      </w:r>
      <w:r w:rsidRPr="00C35E57">
        <w:rPr>
          <w:bCs/>
          <w:sz w:val="22"/>
          <w:szCs w:val="22"/>
        </w:rPr>
        <w:t xml:space="preserve">. </w:t>
      </w:r>
      <w:r w:rsidRPr="00C35E57">
        <w:rPr>
          <w:sz w:val="22"/>
          <w:szCs w:val="22"/>
        </w:rPr>
        <w:t xml:space="preserve">RDs use resources effectively and efficiently. </w:t>
      </w:r>
    </w:p>
    <w:p w14:paraId="122A1FE5" w14:textId="77777777" w:rsidR="004008EE" w:rsidRPr="00C35E57" w:rsidRDefault="004008EE" w:rsidP="004360EB">
      <w:pPr>
        <w:pStyle w:val="Default"/>
        <w:numPr>
          <w:ilvl w:val="0"/>
          <w:numId w:val="16"/>
        </w:numPr>
        <w:spacing w:before="100" w:beforeAutospacing="1" w:after="100" w:afterAutospacing="1"/>
        <w:rPr>
          <w:sz w:val="22"/>
          <w:szCs w:val="22"/>
        </w:rPr>
      </w:pPr>
      <w:r w:rsidRPr="00C35E57">
        <w:rPr>
          <w:bCs/>
          <w:i/>
          <w:sz w:val="22"/>
          <w:szCs w:val="22"/>
        </w:rPr>
        <w:t>Standard 5: Quality in Practice</w:t>
      </w:r>
      <w:r w:rsidRPr="00C35E57">
        <w:rPr>
          <w:bCs/>
          <w:sz w:val="22"/>
          <w:szCs w:val="22"/>
        </w:rPr>
        <w:t xml:space="preserve">. </w:t>
      </w:r>
      <w:r w:rsidRPr="00C35E57">
        <w:rPr>
          <w:sz w:val="22"/>
          <w:szCs w:val="22"/>
        </w:rPr>
        <w:t xml:space="preserve">RDs systematically evaluate the quality of services and improve practice based on evaluation results. </w:t>
      </w:r>
    </w:p>
    <w:p w14:paraId="6F61DBD5" w14:textId="563228A2" w:rsidR="00953049" w:rsidRPr="004360EB" w:rsidRDefault="004008EE" w:rsidP="004360EB">
      <w:pPr>
        <w:pStyle w:val="ListParagraph"/>
        <w:numPr>
          <w:ilvl w:val="0"/>
          <w:numId w:val="16"/>
        </w:numPr>
        <w:autoSpaceDE w:val="0"/>
        <w:autoSpaceDN w:val="0"/>
        <w:adjustRightInd w:val="0"/>
        <w:spacing w:before="100" w:beforeAutospacing="1" w:after="100" w:afterAutospacing="1" w:line="240" w:lineRule="auto"/>
        <w:rPr>
          <w:rFonts w:ascii="Calibri" w:hAnsi="Calibri" w:cs="Calibri"/>
          <w:color w:val="000000"/>
        </w:rPr>
      </w:pPr>
      <w:r w:rsidRPr="00C35E57">
        <w:rPr>
          <w:bCs/>
          <w:i/>
        </w:rPr>
        <w:t>Standard 6: Competency and Accountability</w:t>
      </w:r>
      <w:r w:rsidRPr="00C35E57">
        <w:rPr>
          <w:bCs/>
        </w:rPr>
        <w:t xml:space="preserve">. </w:t>
      </w:r>
      <w:r w:rsidRPr="00C35E57">
        <w:t>RDs</w:t>
      </w:r>
      <w:r>
        <w:t xml:space="preserve"> engage in lifelong learning. </w:t>
      </w:r>
      <w:r w:rsidR="008313CF" w:rsidRPr="00C35E57">
        <w:rPr>
          <w:rFonts w:ascii="Calibri" w:hAnsi="Calibri" w:cs="Calibri"/>
          <w:color w:val="000000"/>
        </w:rPr>
        <w:t xml:space="preserve"> </w:t>
      </w:r>
    </w:p>
    <w:p w14:paraId="041D5D34" w14:textId="1BBFDE2C" w:rsidR="000770A0" w:rsidRDefault="008313CF" w:rsidP="004360EB">
      <w:pPr>
        <w:spacing w:before="100" w:beforeAutospacing="1" w:after="100" w:afterAutospacing="1" w:line="240" w:lineRule="auto"/>
        <w:rPr>
          <w:b/>
          <w:color w:val="2F5496" w:themeColor="accent1" w:themeShade="BF"/>
          <w:sz w:val="28"/>
        </w:rPr>
      </w:pPr>
      <w:r w:rsidRPr="008313CF">
        <w:rPr>
          <w:rFonts w:ascii="Calibri" w:hAnsi="Calibri" w:cs="Calibri"/>
          <w:color w:val="000000"/>
        </w:rPr>
        <w:t>In addition to the Academy of Nutrition &amp; Dietetics</w:t>
      </w:r>
      <w:r w:rsidR="006F0B30" w:rsidRPr="006F0B30">
        <w:rPr>
          <w:rFonts w:ascii="Calibri" w:hAnsi="Calibri" w:cs="Calibri"/>
          <w:color w:val="000000"/>
        </w:rPr>
        <w:t xml:space="preserve"> </w:t>
      </w:r>
      <w:r w:rsidR="006F0B30" w:rsidRPr="008313CF">
        <w:rPr>
          <w:rFonts w:ascii="Calibri" w:hAnsi="Calibri" w:cs="Calibri"/>
          <w:color w:val="000000"/>
        </w:rPr>
        <w:t>Code of Ethics</w:t>
      </w:r>
      <w:r w:rsidRPr="008313CF">
        <w:rPr>
          <w:rFonts w:ascii="Calibri" w:hAnsi="Calibri" w:cs="Calibri"/>
          <w:color w:val="000000"/>
        </w:rPr>
        <w:t xml:space="preserve">, students are expected to </w:t>
      </w:r>
      <w:r w:rsidR="006F0B30">
        <w:rPr>
          <w:rFonts w:ascii="Calibri" w:hAnsi="Calibri" w:cs="Calibri"/>
          <w:color w:val="000000"/>
        </w:rPr>
        <w:t>follow</w:t>
      </w:r>
      <w:r w:rsidRPr="008313CF">
        <w:rPr>
          <w:rFonts w:ascii="Calibri" w:hAnsi="Calibri" w:cs="Calibri"/>
          <w:color w:val="000000"/>
        </w:rPr>
        <w:t xml:space="preserve"> the </w:t>
      </w:r>
      <w:r w:rsidR="006F0B30">
        <w:rPr>
          <w:rFonts w:ascii="Calibri" w:hAnsi="Calibri" w:cs="Calibri"/>
          <w:color w:val="000000"/>
        </w:rPr>
        <w:t>WVU</w:t>
      </w:r>
      <w:r w:rsidRPr="008313CF">
        <w:rPr>
          <w:rFonts w:ascii="Calibri" w:hAnsi="Calibri" w:cs="Calibri"/>
          <w:color w:val="000000"/>
        </w:rPr>
        <w:t xml:space="preserve"> Campus </w:t>
      </w:r>
      <w:r w:rsidR="00623F2C">
        <w:rPr>
          <w:rFonts w:ascii="Calibri" w:hAnsi="Calibri" w:cs="Calibri"/>
          <w:color w:val="000000"/>
        </w:rPr>
        <w:t xml:space="preserve">Student Conduct </w:t>
      </w:r>
      <w:r w:rsidRPr="008313CF">
        <w:rPr>
          <w:rFonts w:ascii="Calibri" w:hAnsi="Calibri" w:cs="Calibri"/>
          <w:color w:val="000000"/>
        </w:rPr>
        <w:t xml:space="preserve">Code: </w:t>
      </w:r>
      <w:hyperlink r:id="rId27" w:history="1">
        <w:r w:rsidR="00623F2C">
          <w:rPr>
            <w:rStyle w:val="Hyperlink"/>
          </w:rPr>
          <w:t>https://studentconduct.wvu.edu/</w:t>
        </w:r>
      </w:hyperlink>
    </w:p>
    <w:p w14:paraId="044FAC50" w14:textId="5E154D69" w:rsidR="00275EAA" w:rsidRPr="00275EAA" w:rsidRDefault="00275EAA" w:rsidP="004360EB">
      <w:pPr>
        <w:spacing w:before="100" w:beforeAutospacing="1" w:after="100" w:afterAutospacing="1" w:line="240" w:lineRule="auto"/>
      </w:pPr>
      <w:r w:rsidRPr="00E20904">
        <w:t xml:space="preserve">In this </w:t>
      </w:r>
      <w:r>
        <w:t>program</w:t>
      </w:r>
      <w:r w:rsidRPr="00E20904">
        <w:t xml:space="preserve">, </w:t>
      </w:r>
      <w:r>
        <w:t>WVU</w:t>
      </w:r>
      <w:r w:rsidRPr="00E20904">
        <w:t>’s Academic Honor Policy is in effect for all in and out of class examinations, assignments, special class projects</w:t>
      </w:r>
      <w:r>
        <w:t>,</w:t>
      </w:r>
      <w:r w:rsidRPr="00E20904">
        <w:t xml:space="preserve"> and </w:t>
      </w:r>
      <w:r>
        <w:t xml:space="preserve">other </w:t>
      </w:r>
      <w:r w:rsidRPr="00E20904">
        <w:t>activities assigned by</w:t>
      </w:r>
      <w:r>
        <w:t xml:space="preserve"> all</w:t>
      </w:r>
      <w:r w:rsidRPr="00E20904">
        <w:t xml:space="preserve"> </w:t>
      </w:r>
      <w:r>
        <w:t>i</w:t>
      </w:r>
      <w:r w:rsidRPr="00E20904">
        <w:t>nstructor</w:t>
      </w:r>
      <w:r>
        <w:t>s</w:t>
      </w:r>
      <w:r w:rsidRPr="00E20904">
        <w:t xml:space="preserve">. </w:t>
      </w:r>
      <w:r>
        <w:t>Academic integrity will be strictly enforced and there will be no tolerance for academic dishonesty.  It is essential that a student’s grade accurately reflect his/her academic accomplishments.  It is the responsibility of the students and the instructor to discourage any type of academic dishonesty, including but not limited to the following:</w:t>
      </w:r>
    </w:p>
    <w:p w14:paraId="7F92226B" w14:textId="77777777" w:rsidR="00275EAA" w:rsidRPr="00F8342A" w:rsidRDefault="00275EAA" w:rsidP="004360EB">
      <w:pPr>
        <w:numPr>
          <w:ilvl w:val="0"/>
          <w:numId w:val="15"/>
        </w:numPr>
        <w:spacing w:before="100" w:beforeAutospacing="1" w:after="100" w:afterAutospacing="1" w:line="240" w:lineRule="auto"/>
      </w:pPr>
      <w:r>
        <w:t>Plagiarism</w:t>
      </w:r>
    </w:p>
    <w:p w14:paraId="243F6D44" w14:textId="77777777" w:rsidR="00275EAA" w:rsidRPr="00F8342A" w:rsidRDefault="00275EAA" w:rsidP="004360EB">
      <w:pPr>
        <w:numPr>
          <w:ilvl w:val="0"/>
          <w:numId w:val="15"/>
        </w:numPr>
        <w:spacing w:before="100" w:beforeAutospacing="1" w:after="100" w:afterAutospacing="1" w:line="240" w:lineRule="auto"/>
      </w:pPr>
      <w:r>
        <w:t>Cheating or copying on examinations, papers and projects</w:t>
      </w:r>
    </w:p>
    <w:p w14:paraId="37C82FFD" w14:textId="1CD1F99F" w:rsidR="000F5DD3" w:rsidRPr="00071760" w:rsidRDefault="00275EAA" w:rsidP="00EB7F50">
      <w:pPr>
        <w:numPr>
          <w:ilvl w:val="0"/>
          <w:numId w:val="15"/>
        </w:numPr>
        <w:spacing w:before="100" w:beforeAutospacing="1" w:after="100" w:afterAutospacing="1" w:line="240" w:lineRule="auto"/>
        <w:rPr>
          <w:b/>
          <w:color w:val="2F5496" w:themeColor="accent1" w:themeShade="BF"/>
          <w:sz w:val="28"/>
        </w:rPr>
      </w:pPr>
      <w:r>
        <w:t>Forging or altering grades</w:t>
      </w:r>
    </w:p>
    <w:p w14:paraId="5D7DB8E5" w14:textId="77777777" w:rsidR="00071760" w:rsidRPr="00071760" w:rsidRDefault="00071760" w:rsidP="00071760">
      <w:pPr>
        <w:spacing w:before="100" w:beforeAutospacing="1" w:after="100" w:afterAutospacing="1" w:line="240" w:lineRule="auto"/>
        <w:ind w:left="720"/>
        <w:rPr>
          <w:b/>
          <w:color w:val="2F5496" w:themeColor="accent1" w:themeShade="BF"/>
          <w:sz w:val="2"/>
          <w:szCs w:val="2"/>
        </w:rPr>
      </w:pPr>
    </w:p>
    <w:p w14:paraId="48AB2C8C" w14:textId="38628D01" w:rsidR="000770A0" w:rsidRDefault="000770A0" w:rsidP="000770A0">
      <w:pPr>
        <w:rPr>
          <w:b/>
          <w:color w:val="2F5496" w:themeColor="accent1" w:themeShade="BF"/>
          <w:sz w:val="28"/>
        </w:rPr>
      </w:pPr>
      <w:r>
        <w:rPr>
          <w:b/>
          <w:color w:val="2F5496" w:themeColor="accent1" w:themeShade="BF"/>
          <w:sz w:val="28"/>
        </w:rPr>
        <w:t>Disciplinary Procedures</w:t>
      </w:r>
    </w:p>
    <w:p w14:paraId="26426C3C" w14:textId="2B4454C6" w:rsidR="000770A0" w:rsidRPr="00776BE7" w:rsidRDefault="00776BE7" w:rsidP="00D75759">
      <w:pPr>
        <w:shd w:val="clear" w:color="auto" w:fill="FFFFFF"/>
        <w:spacing w:before="100" w:beforeAutospacing="1" w:after="100" w:afterAutospacing="1" w:line="240" w:lineRule="auto"/>
        <w:textAlignment w:val="baseline"/>
        <w:rPr>
          <w:rFonts w:eastAsia="Times New Roman" w:cstheme="minorHAnsi"/>
          <w:color w:val="000000"/>
        </w:rPr>
      </w:pPr>
      <w:r w:rsidRPr="000C227B">
        <w:rPr>
          <w:rFonts w:eastAsia="Times New Roman" w:cstheme="minorHAnsi"/>
          <w:color w:val="000000"/>
        </w:rPr>
        <w:t>The DPD follows the WVU policy for student discipline or termination. The </w:t>
      </w:r>
      <w:hyperlink r:id="rId28" w:history="1">
        <w:r w:rsidRPr="000C227B">
          <w:rPr>
            <w:rFonts w:eastAsia="Times New Roman" w:cstheme="minorHAnsi"/>
            <w:color w:val="0033A0"/>
            <w:u w:val="single"/>
          </w:rPr>
          <w:t>Student Conduct Code</w:t>
        </w:r>
      </w:hyperlink>
      <w:r w:rsidRPr="000C227B">
        <w:rPr>
          <w:rFonts w:eastAsia="Times New Roman" w:cstheme="minorHAnsi"/>
          <w:color w:val="000000"/>
        </w:rPr>
        <w:t> and more information is available at the Office of Student Conduct website. </w:t>
      </w:r>
    </w:p>
    <w:p w14:paraId="7FB5D5CD" w14:textId="77777777" w:rsidR="00D63C09" w:rsidRPr="00260BE0" w:rsidRDefault="00D63C09" w:rsidP="000770A0">
      <w:pPr>
        <w:rPr>
          <w:b/>
          <w:color w:val="2F5496" w:themeColor="accent1" w:themeShade="BF"/>
          <w:sz w:val="6"/>
          <w:szCs w:val="6"/>
        </w:rPr>
      </w:pPr>
    </w:p>
    <w:p w14:paraId="7310C2A5" w14:textId="6BCC3986" w:rsidR="000770A0" w:rsidRDefault="000770A0" w:rsidP="000770A0">
      <w:pPr>
        <w:rPr>
          <w:b/>
          <w:color w:val="2F5496" w:themeColor="accent1" w:themeShade="BF"/>
          <w:sz w:val="28"/>
        </w:rPr>
      </w:pPr>
      <w:r>
        <w:rPr>
          <w:b/>
          <w:color w:val="2F5496" w:themeColor="accent1" w:themeShade="BF"/>
          <w:sz w:val="28"/>
        </w:rPr>
        <w:t>Student Complaints</w:t>
      </w:r>
    </w:p>
    <w:p w14:paraId="0941263E" w14:textId="77777777" w:rsidR="00EA0920" w:rsidRPr="00D45AFE" w:rsidRDefault="00033A20" w:rsidP="00D75759">
      <w:pPr>
        <w:spacing w:before="100" w:beforeAutospacing="1" w:after="100" w:afterAutospacing="1" w:line="240" w:lineRule="auto"/>
      </w:pPr>
      <w:r w:rsidRPr="00D45AFE">
        <w:t xml:space="preserve">The DPD program follows grievance procedures set by the University. </w:t>
      </w:r>
      <w:r w:rsidR="00EA0920">
        <w:t xml:space="preserve">Please visit </w:t>
      </w:r>
      <w:hyperlink r:id="rId29" w:history="1">
        <w:r w:rsidR="00EA0920">
          <w:rPr>
            <w:rStyle w:val="Hyperlink"/>
          </w:rPr>
          <w:t>https://grievanceprocedure.wvu.edu/</w:t>
        </w:r>
      </w:hyperlink>
      <w:r w:rsidR="00EA0920">
        <w:t xml:space="preserve"> for more information.</w:t>
      </w:r>
    </w:p>
    <w:p w14:paraId="57C330D6" w14:textId="701C891B" w:rsidR="00033A20" w:rsidRDefault="002D3C1C" w:rsidP="00D75759">
      <w:pPr>
        <w:spacing w:before="100" w:beforeAutospacing="1" w:after="100" w:afterAutospacing="1" w:line="240" w:lineRule="auto"/>
        <w:rPr>
          <w:rFonts w:eastAsia="Times New Roman" w:cstheme="minorHAnsi"/>
          <w:color w:val="000000"/>
        </w:rPr>
      </w:pPr>
      <w:r>
        <w:t xml:space="preserve">If an issue arises, we recommend you </w:t>
      </w:r>
      <w:r w:rsidR="00B7769A">
        <w:t>first contact the DPD Director.</w:t>
      </w:r>
      <w:r w:rsidR="00757D1B">
        <w:t xml:space="preserve"> </w:t>
      </w:r>
      <w:r w:rsidR="00757D1B" w:rsidRPr="000C227B">
        <w:rPr>
          <w:rFonts w:eastAsia="Times New Roman" w:cstheme="minorHAnsi"/>
          <w:color w:val="000000"/>
        </w:rPr>
        <w:t>If the issue is not resolved to the satisfaction of the student, the next point of contact should be the Director of the Division of Animal and Nutritional Sciences. If the student wishes to proceed further with the complaint, he or she may contact the Dean of the Davis College of Agriculture, Natural Resources and Design. Records of program complaints including resolution of the complaints are maintained in the DPD directors’ office for a period of seven years.</w:t>
      </w:r>
    </w:p>
    <w:p w14:paraId="11C4B165" w14:textId="4DC053CE" w:rsidR="00EA0920" w:rsidRPr="006E6474" w:rsidRDefault="00EA0920" w:rsidP="00D75759">
      <w:pPr>
        <w:shd w:val="clear" w:color="auto" w:fill="FFFFFF"/>
        <w:spacing w:before="100" w:beforeAutospacing="1" w:after="100" w:afterAutospacing="1" w:line="240" w:lineRule="auto"/>
        <w:textAlignment w:val="baseline"/>
        <w:rPr>
          <w:rFonts w:eastAsia="Times New Roman" w:cstheme="minorHAnsi"/>
          <w:color w:val="000000"/>
        </w:rPr>
      </w:pPr>
      <w:r w:rsidRPr="000C227B">
        <w:rPr>
          <w:rFonts w:eastAsia="Times New Roman" w:cstheme="minorHAnsi"/>
          <w:color w:val="000000"/>
        </w:rPr>
        <w:lastRenderedPageBreak/>
        <w:t>When other alternatives for resolution of complaints about the DPD have been exhausted, complaints related specifically to program noncompliance with accreditation standards can be file</w:t>
      </w:r>
      <w:r>
        <w:rPr>
          <w:rFonts w:eastAsia="Times New Roman" w:cstheme="minorHAnsi"/>
          <w:color w:val="000000"/>
        </w:rPr>
        <w:t>d</w:t>
      </w:r>
      <w:r w:rsidRPr="000C227B">
        <w:rPr>
          <w:rFonts w:eastAsia="Times New Roman" w:cstheme="minorHAnsi"/>
          <w:color w:val="000000"/>
        </w:rPr>
        <w:t xml:space="preserve"> directly with ACEND in accordance with processes outlined at</w:t>
      </w:r>
      <w:hyperlink r:id="rId30" w:history="1">
        <w:r w:rsidRPr="000C227B">
          <w:rPr>
            <w:rFonts w:eastAsia="Times New Roman" w:cstheme="minorHAnsi"/>
            <w:color w:val="0033A0"/>
            <w:u w:val="single"/>
          </w:rPr>
          <w:t>https://www.eatrightpro.org/acend/public-notices-and-announcements/filing-a-complaint-with-acend</w:t>
        </w:r>
      </w:hyperlink>
      <w:r w:rsidRPr="000C227B">
        <w:rPr>
          <w:rFonts w:eastAsia="Times New Roman" w:cstheme="minorHAnsi"/>
          <w:color w:val="000000"/>
        </w:rPr>
        <w:t>.</w:t>
      </w:r>
    </w:p>
    <w:p w14:paraId="24AF823C" w14:textId="30CC5A76" w:rsidR="000770A0" w:rsidRDefault="00EA0920" w:rsidP="000770A0">
      <w:pPr>
        <w:rPr>
          <w:b/>
          <w:color w:val="2F5496" w:themeColor="accent1" w:themeShade="BF"/>
          <w:sz w:val="28"/>
        </w:rPr>
      </w:pPr>
      <w:r>
        <w:rPr>
          <w:b/>
          <w:color w:val="2F5496" w:themeColor="accent1" w:themeShade="BF"/>
          <w:sz w:val="28"/>
        </w:rPr>
        <w:t xml:space="preserve">Additional </w:t>
      </w:r>
      <w:r w:rsidR="000770A0">
        <w:rPr>
          <w:b/>
          <w:color w:val="2F5496" w:themeColor="accent1" w:themeShade="BF"/>
          <w:sz w:val="28"/>
        </w:rPr>
        <w:t>Policies and Procedures</w:t>
      </w:r>
    </w:p>
    <w:p w14:paraId="1BED412F" w14:textId="77777777" w:rsidR="00E501AC" w:rsidRDefault="00E501AC" w:rsidP="00E501AC">
      <w:pPr>
        <w:pStyle w:val="NoSpacing"/>
      </w:pPr>
      <w:r>
        <w:t xml:space="preserve">The Didactic Program in Dietetics (DPD) is housed in the Division of Animal and Nutritional Sciences, Davis College of Agriculture, Natural Resources and Design at West Virginia University and complies with all university and college policies and procedures including student conduct </w:t>
      </w:r>
      <w:hyperlink r:id="rId31" w:history="1">
        <w:r w:rsidRPr="00F51DD1">
          <w:rPr>
            <w:rStyle w:val="Hyperlink"/>
          </w:rPr>
          <w:t>https://studentconduct.wvu.edu/policies-and-procedures</w:t>
        </w:r>
      </w:hyperlink>
      <w:r>
        <w:t xml:space="preserve"> and academic policies and procedures </w:t>
      </w:r>
      <w:hyperlink r:id="rId32" w:history="1">
        <w:r w:rsidRPr="00F51DD1">
          <w:rPr>
            <w:rStyle w:val="Hyperlink"/>
          </w:rPr>
          <w:t>http://catalog.wvu.edu/graduate/law/academic_policies_and_procedures/</w:t>
        </w:r>
      </w:hyperlink>
    </w:p>
    <w:p w14:paraId="77EA7639" w14:textId="77777777" w:rsidR="00E501AC" w:rsidRDefault="00E501AC" w:rsidP="00E501AC">
      <w:pPr>
        <w:pStyle w:val="NoSpacing"/>
      </w:pPr>
    </w:p>
    <w:p w14:paraId="78C653DA" w14:textId="77777777" w:rsidR="00E501AC" w:rsidRDefault="00E501AC" w:rsidP="00E501AC">
      <w:pPr>
        <w:pStyle w:val="NoSpacing"/>
      </w:pPr>
      <w:r>
        <w:t xml:space="preserve">The policies and procedures described here are those required by the Accreditation Council for Education in Nutrition and Dietetics (ACEND) the accrediting body for the DPD. </w:t>
      </w:r>
    </w:p>
    <w:p w14:paraId="6B8BC8CE" w14:textId="77777777" w:rsidR="00E501AC" w:rsidRDefault="00E501AC" w:rsidP="00E501AC">
      <w:pPr>
        <w:pStyle w:val="NoSpacing"/>
      </w:pPr>
    </w:p>
    <w:p w14:paraId="6CA3755A" w14:textId="77777777" w:rsidR="00E501AC" w:rsidRDefault="00E501AC" w:rsidP="00E501AC">
      <w:pPr>
        <w:pStyle w:val="NoSpacing"/>
        <w:numPr>
          <w:ilvl w:val="0"/>
          <w:numId w:val="18"/>
        </w:numPr>
      </w:pPr>
      <w:r w:rsidRPr="00C17C93">
        <w:rPr>
          <w:i/>
        </w:rPr>
        <w:t>Insurance requirement, including those for professional liability:</w:t>
      </w:r>
      <w:r>
        <w:t xml:space="preserve"> Student liability insurance is not required for the DPD program. </w:t>
      </w:r>
    </w:p>
    <w:p w14:paraId="55D9FAE6" w14:textId="77777777" w:rsidR="00E501AC" w:rsidRDefault="00E501AC" w:rsidP="00E501AC">
      <w:pPr>
        <w:pStyle w:val="NoSpacing"/>
        <w:numPr>
          <w:ilvl w:val="0"/>
          <w:numId w:val="18"/>
        </w:numPr>
      </w:pPr>
      <w:r w:rsidRPr="00C17C93">
        <w:rPr>
          <w:i/>
        </w:rPr>
        <w:t>Liability for safety in travel to or from assigned areas:</w:t>
      </w:r>
      <w:r>
        <w:t xml:space="preserve"> West Virginia University is not liable for any injuries sustained in travel to and from assigned areas. </w:t>
      </w:r>
    </w:p>
    <w:p w14:paraId="267B377A" w14:textId="77777777" w:rsidR="00E501AC" w:rsidRDefault="00E501AC" w:rsidP="00E501AC">
      <w:pPr>
        <w:pStyle w:val="NoSpacing"/>
        <w:numPr>
          <w:ilvl w:val="0"/>
          <w:numId w:val="18"/>
        </w:numPr>
      </w:pPr>
      <w:r w:rsidRPr="00C17C93">
        <w:rPr>
          <w:i/>
        </w:rPr>
        <w:t>Injury or illness while in a facility for supervised practice/experiential learning:</w:t>
      </w:r>
      <w:r>
        <w:t xml:space="preserve"> Professional field experiences are not required for the DPD curriculum but may be chosen as an elective course with permission of the faculty advisor. West Virginia University is not liable for any injuries sustained during field experiences. WVU students are required to carry health insurance. </w:t>
      </w:r>
    </w:p>
    <w:p w14:paraId="600C08B4" w14:textId="77777777" w:rsidR="00E501AC" w:rsidRDefault="00E501AC" w:rsidP="00E501AC">
      <w:pPr>
        <w:pStyle w:val="NoSpacing"/>
        <w:numPr>
          <w:ilvl w:val="0"/>
          <w:numId w:val="18"/>
        </w:numPr>
      </w:pPr>
      <w:r w:rsidRPr="00C17C93">
        <w:rPr>
          <w:i/>
        </w:rPr>
        <w:t>Drug testing and criminal background checks if required by the experiential learning facilities:</w:t>
      </w:r>
      <w:r>
        <w:t xml:space="preserve"> Drug testing is not routinely required. Students who choose to do a professional field experience that includes contact with minors must be checked against listings on the National Sex Offender Public Website (NSOPW). </w:t>
      </w:r>
    </w:p>
    <w:p w14:paraId="48B6C2DF" w14:textId="77777777" w:rsidR="00E501AC" w:rsidRDefault="00E501AC" w:rsidP="00E501AC">
      <w:pPr>
        <w:pStyle w:val="NoSpacing"/>
        <w:numPr>
          <w:ilvl w:val="0"/>
          <w:numId w:val="18"/>
        </w:numPr>
      </w:pPr>
      <w:r w:rsidRPr="00C17C93">
        <w:rPr>
          <w:i/>
        </w:rPr>
        <w:t>Employee replacement:</w:t>
      </w:r>
      <w:r>
        <w:t xml:space="preserve"> Students who choose to complete a professional field experience as part of the DPD curriculum must not be used to replace employees. </w:t>
      </w:r>
    </w:p>
    <w:p w14:paraId="265ECAEB" w14:textId="77777777" w:rsidR="00E501AC" w:rsidRDefault="00E501AC" w:rsidP="00E501AC">
      <w:pPr>
        <w:pStyle w:val="NoSpacing"/>
        <w:numPr>
          <w:ilvl w:val="0"/>
          <w:numId w:val="18"/>
        </w:numPr>
      </w:pPr>
      <w:r w:rsidRPr="00C17C93">
        <w:rPr>
          <w:i/>
        </w:rPr>
        <w:t>Compensation:</w:t>
      </w:r>
      <w:r>
        <w:t xml:space="preserve"> Students are not paid compensation as part of the program curriculum. </w:t>
      </w:r>
    </w:p>
    <w:p w14:paraId="1D9B4E0C" w14:textId="77777777" w:rsidR="00E501AC" w:rsidRDefault="00E501AC" w:rsidP="00E501AC">
      <w:pPr>
        <w:pStyle w:val="NoSpacing"/>
        <w:numPr>
          <w:ilvl w:val="0"/>
          <w:numId w:val="18"/>
        </w:numPr>
      </w:pPr>
      <w:r w:rsidRPr="00C17C93">
        <w:rPr>
          <w:i/>
        </w:rPr>
        <w:t>Program complaints:</w:t>
      </w:r>
      <w:r>
        <w:t xml:space="preserve"> Students with program complaints should first contact the DPD Director to resolve the underlying issue. If the issue is not resolved to the satisfaction of the student, the next point of contact should be the Director of the Division of Animal and Nutritional Sciences. If the student wishes to proceed further with the complaint, he or she may contact the Dean of the Davis College of Agriculture, Natural Resources and Design. Records of program complaints including resolution of the complaints are maintained in the DPD directors’ office for a period of seven years. Retaliation against students for filing a complaint will not be permitted. </w:t>
      </w:r>
    </w:p>
    <w:p w14:paraId="6A0DF06F" w14:textId="77777777" w:rsidR="00E501AC" w:rsidRDefault="00E501AC" w:rsidP="00E501AC">
      <w:pPr>
        <w:pStyle w:val="NoSpacing"/>
        <w:numPr>
          <w:ilvl w:val="0"/>
          <w:numId w:val="18"/>
        </w:numPr>
      </w:pPr>
      <w:r w:rsidRPr="00C17C93">
        <w:rPr>
          <w:i/>
        </w:rPr>
        <w:t>Submission of program complaints to the Accreditation Council for Education in Nutrition and Dietetics:</w:t>
      </w:r>
      <w:r>
        <w:t xml:space="preserve"> When other alternatives for resolution of complaints about the DPD have been exhausted, complaints related specifically to program noncompliance with accreditation standards can be filed directly with ACEND in accordance with processes outlined here </w:t>
      </w:r>
      <w:hyperlink r:id="rId33" w:history="1">
        <w:r w:rsidRPr="00F51DD1">
          <w:rPr>
            <w:rStyle w:val="Hyperlink"/>
          </w:rPr>
          <w:t>https://www.eatrightpro.org/acend/public-notices-and-announcements/filing-a-complaint-with-acend</w:t>
        </w:r>
      </w:hyperlink>
      <w:r>
        <w:t xml:space="preserve"> </w:t>
      </w:r>
    </w:p>
    <w:p w14:paraId="6901FAA4" w14:textId="77777777" w:rsidR="00BA2799" w:rsidRDefault="00E501AC" w:rsidP="00BA2799">
      <w:pPr>
        <w:pStyle w:val="NoSpacing"/>
        <w:numPr>
          <w:ilvl w:val="0"/>
          <w:numId w:val="18"/>
        </w:numPr>
      </w:pPr>
      <w:r w:rsidRPr="00C17C93">
        <w:rPr>
          <w:i/>
        </w:rPr>
        <w:t>Assessment of prior learning and credit toward program requirements:</w:t>
      </w:r>
      <w:r>
        <w:t xml:space="preserve"> </w:t>
      </w:r>
    </w:p>
    <w:p w14:paraId="71679F08" w14:textId="4FBEE271" w:rsidR="00BA2799" w:rsidRDefault="00BA2799" w:rsidP="00BA2799">
      <w:pPr>
        <w:pStyle w:val="NoSpacing"/>
        <w:numPr>
          <w:ilvl w:val="1"/>
          <w:numId w:val="18"/>
        </w:numPr>
      </w:pPr>
      <w:r>
        <w:t xml:space="preserve">Transfer courses: Students may transfer credit for DPD courses from other institutions. Assessing transfer credit begins in the university Registrar’s office which will decide whether a course is transferred as equivalent to a WVU course or not. The Registrar will typically ask the WVU instructor to determine equivalency of a DPD course from another institution. To do so, the WVU instructor will review the syllabus of the transfer </w:t>
      </w:r>
      <w:r>
        <w:lastRenderedPageBreak/>
        <w:t xml:space="preserve">course for equivalent KRDNs to determine whether the transfer course will fulfill the WVU DPD requirements. </w:t>
      </w:r>
    </w:p>
    <w:p w14:paraId="2F4CDFC8" w14:textId="77777777" w:rsidR="00BA2799" w:rsidRDefault="00BA2799" w:rsidP="00BA2799">
      <w:pPr>
        <w:pStyle w:val="NoSpacing"/>
        <w:numPr>
          <w:ilvl w:val="1"/>
          <w:numId w:val="18"/>
        </w:numPr>
      </w:pPr>
      <w:r>
        <w:t xml:space="preserve">Work experience: If a DPD student has previous relevant work experience, certain DPD course requirements may be waived after careful review of appropriate documentation by the DPD Director. Documentation to review may include certificates, position descriptions, projects, reports, written rationale, professional resumes, and/or letters of recommendation or explanation from designated person(s). In some cases, a comprehensive exam/project may be taken for certain DPD course credit in addition to appropriate documentation to ensure all KRDN’s are covered. The DPD Director will make all final decisions. Copies of documentation will be retained for DPD Verification Statement eligibility and record keeping upon program completion. </w:t>
      </w:r>
    </w:p>
    <w:p w14:paraId="33CDB681" w14:textId="4E0DAC2F" w:rsidR="00E501AC" w:rsidRDefault="00611831" w:rsidP="00611831">
      <w:pPr>
        <w:pStyle w:val="NoSpacing"/>
        <w:ind w:left="1440"/>
      </w:pPr>
      <w:r>
        <w:t>*</w:t>
      </w:r>
      <w:r w:rsidR="00BA2799">
        <w:t>Note: Waiving specific course requirements does not override credit hours needed for WVU graduation requirements. To fulfill remaining credit hours required, students will work with the DPD Director to determine requirements or recommendations.</w:t>
      </w:r>
    </w:p>
    <w:p w14:paraId="75DF4714" w14:textId="77777777" w:rsidR="00E501AC" w:rsidRDefault="00E501AC" w:rsidP="00E501AC">
      <w:pPr>
        <w:pStyle w:val="NoSpacing"/>
        <w:numPr>
          <w:ilvl w:val="0"/>
          <w:numId w:val="18"/>
        </w:numPr>
      </w:pPr>
      <w:r w:rsidRPr="00C17C93">
        <w:rPr>
          <w:i/>
        </w:rPr>
        <w:t>Formal assessment of student learning and regular reports of performance and progress:</w:t>
      </w:r>
      <w:r>
        <w:t xml:space="preserve"> Student assignments and grading are determined by individual instructors in each course. At a minimum, students will be assigned a grade at completion of each course and grades will be reviewed with the academic advisor each semester during a pre-registration meeting between the student and her/his faculty advisor. Progress through the curriculum is monitored through Degree Works and individual academic advising. The DPD director and college Associate Dean for Academic Affairs are available for additional guidance as needed. </w:t>
      </w:r>
    </w:p>
    <w:p w14:paraId="11B6D0C4" w14:textId="77777777" w:rsidR="00E501AC" w:rsidRDefault="00E501AC" w:rsidP="00E501AC">
      <w:pPr>
        <w:pStyle w:val="NoSpacing"/>
        <w:numPr>
          <w:ilvl w:val="0"/>
          <w:numId w:val="18"/>
        </w:numPr>
      </w:pPr>
      <w:r w:rsidRPr="00C17C93">
        <w:rPr>
          <w:i/>
        </w:rPr>
        <w:t xml:space="preserve">Program retention and remediation procedures: </w:t>
      </w:r>
      <w:r>
        <w:t>DPD students struggle to maintain at least a B average, which is required for a DPD verification statement have access to tutoring through the Davis-Michaels Scholars Tutoring Program &lt;</w:t>
      </w:r>
      <w:r w:rsidRPr="0083634E">
        <w:t xml:space="preserve"> </w:t>
      </w:r>
      <w:hyperlink r:id="rId34" w:history="1">
        <w:r w:rsidRPr="002976CF">
          <w:rPr>
            <w:rStyle w:val="Hyperlink"/>
          </w:rPr>
          <w:t>https://www.davis.wvu.edu/current-students/undergraduate/davis-college-tutoring-center</w:t>
        </w:r>
      </w:hyperlink>
      <w:r>
        <w:t xml:space="preserve">&gt;. A student with an overall grade point average below 2.0 will be placed on probation and may be subject to suspension. Every student placed on academic probation must </w:t>
      </w:r>
      <w:proofErr w:type="gramStart"/>
      <w:r>
        <w:t>enter into</w:t>
      </w:r>
      <w:proofErr w:type="gramEnd"/>
      <w:r>
        <w:t xml:space="preserve"> a contract with the college. See Probation and Suspension website &lt;</w:t>
      </w:r>
      <w:r w:rsidRPr="0083634E">
        <w:t xml:space="preserve"> </w:t>
      </w:r>
      <w:hyperlink r:id="rId35" w:history="1">
        <w:r w:rsidRPr="002976CF">
          <w:rPr>
            <w:rStyle w:val="Hyperlink"/>
          </w:rPr>
          <w:t>https://undergraduate.wvu.edu/strategies/probation-and-suspension</w:t>
        </w:r>
      </w:hyperlink>
      <w:r>
        <w:t xml:space="preserve">&gt; for more information. DPD students who face academic probation will be required to meet with their HN&amp;F advisor to develop an individualized plan for success. </w:t>
      </w:r>
    </w:p>
    <w:p w14:paraId="2D73A47B" w14:textId="77777777" w:rsidR="00E501AC" w:rsidRDefault="00E501AC" w:rsidP="00E501AC">
      <w:pPr>
        <w:pStyle w:val="NoSpacing"/>
        <w:numPr>
          <w:ilvl w:val="0"/>
          <w:numId w:val="18"/>
        </w:numPr>
      </w:pPr>
      <w:r w:rsidRPr="00C17C93">
        <w:rPr>
          <w:i/>
        </w:rPr>
        <w:t>Disciplinary/termination procedures:</w:t>
      </w:r>
      <w:r>
        <w:t xml:space="preserve"> The DPD follows the WVU policy for student discipline or termination. The Student Conduct Code and more information is available at the Office of Student Conduct website &lt;</w:t>
      </w:r>
      <w:r w:rsidRPr="00F96060">
        <w:t xml:space="preserve"> </w:t>
      </w:r>
      <w:hyperlink r:id="rId36" w:history="1">
        <w:r w:rsidRPr="002976CF">
          <w:rPr>
            <w:rStyle w:val="Hyperlink"/>
          </w:rPr>
          <w:t>https://studentconduct.wvu.edu/policies-and-procedures</w:t>
        </w:r>
      </w:hyperlink>
      <w:r>
        <w:t xml:space="preserve">&gt; </w:t>
      </w:r>
    </w:p>
    <w:p w14:paraId="4879BBC7" w14:textId="15226B99" w:rsidR="00E501AC" w:rsidRDefault="00E501AC" w:rsidP="00E501AC">
      <w:pPr>
        <w:pStyle w:val="NoSpacing"/>
        <w:numPr>
          <w:ilvl w:val="0"/>
          <w:numId w:val="18"/>
        </w:numPr>
      </w:pPr>
      <w:r w:rsidRPr="00C17C93">
        <w:rPr>
          <w:i/>
        </w:rPr>
        <w:t>Graduation and/or program completion requirements:</w:t>
      </w:r>
      <w:r>
        <w:t xml:space="preserve"> Students in the DPD must complete all DPD-required courses; earn a minimum grade of C- in all HN&amp;F courses; earn a minimum GPA of 2.</w:t>
      </w:r>
      <w:r w:rsidR="00CE64BF">
        <w:t>7</w:t>
      </w:r>
      <w:r>
        <w:t xml:space="preserve">5; and earn at least 120 credit hours to be graduated. See the course catalog </w:t>
      </w:r>
      <w:hyperlink r:id="rId37" w:anchor="majortext" w:history="1">
        <w:r w:rsidRPr="002976CF">
          <w:rPr>
            <w:rStyle w:val="Hyperlink"/>
          </w:rPr>
          <w:t>http://catalog.wvu.edu/undergraduate/daviscollegeofagriculturenaturalresourcesanddesign/divisionofanimalandnutritionalsciences/humannutritionfoods/#majortext</w:t>
        </w:r>
      </w:hyperlink>
    </w:p>
    <w:p w14:paraId="0125AADF" w14:textId="64868467" w:rsidR="00E501AC" w:rsidRDefault="00E501AC" w:rsidP="00E501AC">
      <w:pPr>
        <w:pStyle w:val="NoSpacing"/>
        <w:numPr>
          <w:ilvl w:val="0"/>
          <w:numId w:val="18"/>
        </w:numPr>
      </w:pPr>
      <w:r w:rsidRPr="00C17C93">
        <w:rPr>
          <w:i/>
        </w:rPr>
        <w:t>Verification statement requirements and procedures:</w:t>
      </w:r>
      <w:r>
        <w:t xml:space="preserve"> Students who complete the DPD requirements and earn an overall GPA of </w:t>
      </w:r>
      <w:r w:rsidR="00817A24">
        <w:t>2.</w:t>
      </w:r>
      <w:r w:rsidR="003C26A4">
        <w:t>7</w:t>
      </w:r>
      <w:r w:rsidR="00817A24">
        <w:t>5</w:t>
      </w:r>
      <w:r>
        <w:t xml:space="preserve"> are eligible for a verification statement. Eligibility for a verification statement is established through a list of students who are cleared for graduation and a review of the academic records in Degree Works. If all DPD requirements are met at graduation, a verification statement will be generated for mailing to an address provided by the student. Additional copies are kept on file in the program director’s office. Student already in possession of a bachelor’s degree or higher and pursuing DPD requirements will receive verification statements when they satisfactorily complete DPD coursework or a combination of DPD coursework plus equivalent courses. The DPD director will review the academic record in Degree Works to see that all requirements have been met prior to issuing a verification statement. </w:t>
      </w:r>
    </w:p>
    <w:p w14:paraId="1D18DDDE" w14:textId="77777777" w:rsidR="00E501AC" w:rsidRDefault="00E501AC" w:rsidP="00E501AC">
      <w:pPr>
        <w:pStyle w:val="NoSpacing"/>
        <w:numPr>
          <w:ilvl w:val="0"/>
          <w:numId w:val="18"/>
        </w:numPr>
      </w:pPr>
      <w:r w:rsidRPr="00C17C93">
        <w:rPr>
          <w:i/>
        </w:rPr>
        <w:lastRenderedPageBreak/>
        <w:t>Withdrawal and refund of tuition and fees:</w:t>
      </w:r>
      <w:r>
        <w:t xml:space="preserve"> See information about withdrawing from classes here &lt;</w:t>
      </w:r>
      <w:hyperlink r:id="rId38" w:history="1">
        <w:r w:rsidRPr="002976CF">
          <w:rPr>
            <w:rStyle w:val="Hyperlink"/>
          </w:rPr>
          <w:t>https://registrar.wvu.edu/registration/withdrawal-policies</w:t>
        </w:r>
      </w:hyperlink>
      <w:r>
        <w:t>&gt;. Information about refunds is available here &lt;</w:t>
      </w:r>
      <w:r w:rsidRPr="00F615E2">
        <w:t xml:space="preserve"> https://financialaid.wvu.edu/home/maintain/withdrawing</w:t>
      </w:r>
      <w:r>
        <w:t>&gt;</w:t>
      </w:r>
    </w:p>
    <w:p w14:paraId="5E04519C" w14:textId="77777777" w:rsidR="00E501AC" w:rsidRDefault="00E501AC" w:rsidP="00E501AC">
      <w:pPr>
        <w:pStyle w:val="NoSpacing"/>
        <w:numPr>
          <w:ilvl w:val="0"/>
          <w:numId w:val="18"/>
        </w:numPr>
      </w:pPr>
      <w:r w:rsidRPr="00C17C93">
        <w:rPr>
          <w:i/>
        </w:rPr>
        <w:t>Scheduling and program calendar:</w:t>
      </w:r>
      <w:r>
        <w:t xml:space="preserve"> The Didactic Program in Dietetics follows the WVU Academic Calendar &lt;</w:t>
      </w:r>
      <w:r w:rsidRPr="00F615E2">
        <w:t xml:space="preserve"> </w:t>
      </w:r>
      <w:hyperlink r:id="rId39" w:history="1">
        <w:r w:rsidRPr="002976CF">
          <w:rPr>
            <w:rStyle w:val="Hyperlink"/>
          </w:rPr>
          <w:t>http://catalog.wvu.edu/undergraduate/westvirginiauniversitycalendar/</w:t>
        </w:r>
      </w:hyperlink>
      <w:r>
        <w:t>&gt;. Instructors comply with the University calendar in scheduling course activities and exams. A copy of the DPD curriculum detailing the recommended program schedule is available in the current Undergraduate Catalog or online at &lt;</w:t>
      </w:r>
      <w:hyperlink r:id="rId40" w:anchor="majortext" w:history="1">
        <w:r w:rsidRPr="002976CF">
          <w:rPr>
            <w:rStyle w:val="Hyperlink"/>
          </w:rPr>
          <w:t>http://catalog.wvu.edu/undergraduate/daviscollegeofagriculturenaturalresourcesanddesign/divisionofanimalandnutritionalsciences/humannutritionfoods/#majortext</w:t>
        </w:r>
      </w:hyperlink>
      <w:r>
        <w:t xml:space="preserve">&gt; </w:t>
      </w:r>
    </w:p>
    <w:p w14:paraId="66BBA958" w14:textId="77777777" w:rsidR="00E501AC" w:rsidRDefault="00E501AC" w:rsidP="00E501AC">
      <w:pPr>
        <w:pStyle w:val="NoSpacing"/>
        <w:numPr>
          <w:ilvl w:val="0"/>
          <w:numId w:val="18"/>
        </w:numPr>
      </w:pPr>
      <w:r w:rsidRPr="00C17C93">
        <w:rPr>
          <w:i/>
        </w:rPr>
        <w:t>Protection of privacy information:</w:t>
      </w:r>
      <w:r>
        <w:t xml:space="preserve"> See Family Educational Rights and Privacy Act here </w:t>
      </w:r>
      <w:hyperlink r:id="rId41" w:history="1">
        <w:r w:rsidRPr="002976CF">
          <w:rPr>
            <w:rStyle w:val="Hyperlink"/>
          </w:rPr>
          <w:t>https://ferpa.wvu.edu/</w:t>
        </w:r>
      </w:hyperlink>
    </w:p>
    <w:p w14:paraId="485C8B0E" w14:textId="77777777" w:rsidR="00E501AC" w:rsidRDefault="00E501AC" w:rsidP="00E501AC">
      <w:pPr>
        <w:pStyle w:val="NoSpacing"/>
        <w:numPr>
          <w:ilvl w:val="0"/>
          <w:numId w:val="18"/>
        </w:numPr>
      </w:pPr>
      <w:r w:rsidRPr="00C17C93">
        <w:rPr>
          <w:i/>
        </w:rPr>
        <w:t>Student access to their own personal files</w:t>
      </w:r>
      <w:r>
        <w:t xml:space="preserve">: Students have access to their personal student information, academic records, and advising notes through Degree Works. </w:t>
      </w:r>
    </w:p>
    <w:p w14:paraId="214F7C1E" w14:textId="77777777" w:rsidR="00E501AC" w:rsidRPr="004E1E98" w:rsidRDefault="00E501AC" w:rsidP="00E501AC">
      <w:pPr>
        <w:pStyle w:val="NoSpacing"/>
        <w:numPr>
          <w:ilvl w:val="0"/>
          <w:numId w:val="18"/>
        </w:numPr>
      </w:pPr>
      <w:r w:rsidRPr="00C17C93">
        <w:rPr>
          <w:i/>
        </w:rPr>
        <w:t>Access to student support services, including health services, counseling and testing, and financial aid resources:</w:t>
      </w:r>
      <w:r>
        <w:t xml:space="preserve"> Information about student services to promote health and wellbeing is here &lt;</w:t>
      </w:r>
      <w:r w:rsidRPr="007602AA">
        <w:t xml:space="preserve"> </w:t>
      </w:r>
      <w:hyperlink r:id="rId42" w:history="1">
        <w:r w:rsidRPr="002976CF">
          <w:rPr>
            <w:rStyle w:val="Hyperlink"/>
          </w:rPr>
          <w:t>https://well.wvu.edu/</w:t>
        </w:r>
      </w:hyperlink>
      <w:r>
        <w:t>&gt;. Information about financial aid resources is here &lt;</w:t>
      </w:r>
      <w:hyperlink r:id="rId43" w:history="1">
        <w:r w:rsidRPr="002976CF">
          <w:rPr>
            <w:rStyle w:val="Hyperlink"/>
          </w:rPr>
          <w:t>https://financialaid.wvu.edu/</w:t>
        </w:r>
      </w:hyperlink>
      <w:r>
        <w:t>&gt; and here &lt;</w:t>
      </w:r>
      <w:r w:rsidRPr="00FA57CC">
        <w:t>https://www.davis.wvu.edu/pay-for-college</w:t>
      </w:r>
      <w:r>
        <w:t>&gt;. Certain students qualify for additional support through Student Support Services. Eligibility requirements and descriptions of services are here &lt;</w:t>
      </w:r>
      <w:hyperlink r:id="rId44" w:history="1">
        <w:r w:rsidRPr="002976CF">
          <w:rPr>
            <w:rStyle w:val="Hyperlink"/>
          </w:rPr>
          <w:t>https://sss.wvu.edu/</w:t>
        </w:r>
      </w:hyperlink>
      <w:r>
        <w:t xml:space="preserve">&gt;. </w:t>
      </w:r>
    </w:p>
    <w:p w14:paraId="57BBFAC5" w14:textId="48818475" w:rsidR="000770A0" w:rsidRDefault="000770A0" w:rsidP="000770A0">
      <w:pPr>
        <w:rPr>
          <w:b/>
          <w:color w:val="2F5496" w:themeColor="accent1" w:themeShade="BF"/>
          <w:sz w:val="28"/>
        </w:rPr>
      </w:pPr>
    </w:p>
    <w:p w14:paraId="2BC35465" w14:textId="7F898300" w:rsidR="00AD3C1B" w:rsidRDefault="00AD3C1B" w:rsidP="000770A0">
      <w:pPr>
        <w:rPr>
          <w:b/>
          <w:color w:val="2F5496" w:themeColor="accent1" w:themeShade="BF"/>
          <w:sz w:val="28"/>
        </w:rPr>
      </w:pPr>
    </w:p>
    <w:p w14:paraId="59738ECF" w14:textId="413A861F" w:rsidR="00AD3C1B" w:rsidRDefault="00AD3C1B">
      <w:pPr>
        <w:rPr>
          <w:b/>
          <w:color w:val="2F5496" w:themeColor="accent1" w:themeShade="BF"/>
          <w:sz w:val="28"/>
        </w:rPr>
      </w:pPr>
      <w:r>
        <w:rPr>
          <w:b/>
          <w:color w:val="2F5496" w:themeColor="accent1" w:themeShade="BF"/>
          <w:sz w:val="28"/>
        </w:rPr>
        <w:br w:type="page"/>
      </w:r>
    </w:p>
    <w:p w14:paraId="704F22CB" w14:textId="77777777" w:rsidR="00AD3C1B" w:rsidRPr="0069673E" w:rsidRDefault="00AD3C1B" w:rsidP="00AD3C1B">
      <w:pPr>
        <w:rPr>
          <w:b/>
          <w:color w:val="2F5496" w:themeColor="accent1" w:themeShade="BF"/>
          <w:sz w:val="28"/>
        </w:rPr>
      </w:pPr>
      <w:r>
        <w:rPr>
          <w:b/>
          <w:color w:val="2F5496" w:themeColor="accent1" w:themeShade="BF"/>
          <w:sz w:val="28"/>
        </w:rPr>
        <w:lastRenderedPageBreak/>
        <w:t>Appendix A: Program Curriculum</w:t>
      </w:r>
    </w:p>
    <w:p w14:paraId="26F6C31A" w14:textId="77777777" w:rsidR="00AD3C1B" w:rsidRPr="00BC55BF" w:rsidRDefault="00AD3C1B" w:rsidP="00AD3C1B">
      <w:pPr>
        <w:spacing w:after="120" w:line="240" w:lineRule="auto"/>
        <w:rPr>
          <w:b/>
          <w:sz w:val="24"/>
          <w:szCs w:val="24"/>
        </w:rPr>
      </w:pPr>
      <w:r w:rsidRPr="00BC55BF">
        <w:rPr>
          <w:b/>
          <w:sz w:val="24"/>
          <w:szCs w:val="24"/>
        </w:rPr>
        <w:t>Business and Social Sciences:</w:t>
      </w:r>
    </w:p>
    <w:tbl>
      <w:tblPr>
        <w:tblStyle w:val="TableGrid"/>
        <w:tblW w:w="0" w:type="auto"/>
        <w:tblLook w:val="04A0" w:firstRow="1" w:lastRow="0" w:firstColumn="1" w:lastColumn="0" w:noHBand="0" w:noVBand="1"/>
      </w:tblPr>
      <w:tblGrid>
        <w:gridCol w:w="9350"/>
      </w:tblGrid>
      <w:tr w:rsidR="00BF7246" w:rsidRPr="00AD3C1B" w14:paraId="5FE07388" w14:textId="77777777" w:rsidTr="004E4605">
        <w:tc>
          <w:tcPr>
            <w:tcW w:w="9350" w:type="dxa"/>
          </w:tcPr>
          <w:p w14:paraId="2E9687B2" w14:textId="23B084BF" w:rsidR="00BF7246" w:rsidRPr="00AD3C1B" w:rsidRDefault="00BF7246" w:rsidP="00BF7246">
            <w:pPr>
              <w:jc w:val="center"/>
              <w:rPr>
                <w:sz w:val="20"/>
                <w:szCs w:val="20"/>
              </w:rPr>
            </w:pPr>
            <w:r w:rsidRPr="00AD3C1B">
              <w:rPr>
                <w:sz w:val="20"/>
                <w:szCs w:val="20"/>
              </w:rPr>
              <w:t>PSYC 101 Introduction to Psychology</w:t>
            </w:r>
          </w:p>
        </w:tc>
      </w:tr>
      <w:tr w:rsidR="00EB5F56" w:rsidRPr="00AD3C1B" w14:paraId="79528A03" w14:textId="77777777" w:rsidTr="00B52DD1">
        <w:tc>
          <w:tcPr>
            <w:tcW w:w="9350" w:type="dxa"/>
          </w:tcPr>
          <w:p w14:paraId="2ECC93E5" w14:textId="2250E845" w:rsidR="00EB5F56" w:rsidRPr="00AD3C1B" w:rsidRDefault="00EB5F56" w:rsidP="000E7639">
            <w:pPr>
              <w:rPr>
                <w:sz w:val="20"/>
                <w:szCs w:val="20"/>
              </w:rPr>
            </w:pPr>
            <w:r w:rsidRPr="00AD3C1B">
              <w:rPr>
                <w:sz w:val="20"/>
                <w:szCs w:val="20"/>
              </w:rPr>
              <w:t>AGEE 421 Agricultural &amp; Natural Resource Comm.</w:t>
            </w:r>
            <w:r>
              <w:rPr>
                <w:sz w:val="20"/>
                <w:szCs w:val="20"/>
              </w:rPr>
              <w:t xml:space="preserve">   </w:t>
            </w:r>
            <w:r w:rsidR="006B0730">
              <w:rPr>
                <w:sz w:val="20"/>
                <w:szCs w:val="20"/>
              </w:rPr>
              <w:t xml:space="preserve">    </w:t>
            </w:r>
            <w:r>
              <w:rPr>
                <w:sz w:val="20"/>
                <w:szCs w:val="20"/>
              </w:rPr>
              <w:t xml:space="preserve">    </w:t>
            </w:r>
            <w:r w:rsidRPr="006B0730">
              <w:rPr>
                <w:b/>
                <w:sz w:val="20"/>
                <w:szCs w:val="20"/>
                <w:u w:val="single"/>
              </w:rPr>
              <w:t>OR</w:t>
            </w:r>
            <w:r>
              <w:rPr>
                <w:sz w:val="20"/>
                <w:szCs w:val="20"/>
              </w:rPr>
              <w:t xml:space="preserve">    </w:t>
            </w:r>
            <w:r w:rsidR="006B0730">
              <w:rPr>
                <w:sz w:val="20"/>
                <w:szCs w:val="20"/>
              </w:rPr>
              <w:t xml:space="preserve">   </w:t>
            </w:r>
            <w:r>
              <w:rPr>
                <w:sz w:val="20"/>
                <w:szCs w:val="20"/>
              </w:rPr>
              <w:t xml:space="preserve">  </w:t>
            </w:r>
            <w:r w:rsidR="003E0A90">
              <w:rPr>
                <w:sz w:val="20"/>
                <w:szCs w:val="20"/>
              </w:rPr>
              <w:t>COMM</w:t>
            </w:r>
            <w:r>
              <w:rPr>
                <w:sz w:val="20"/>
                <w:szCs w:val="20"/>
              </w:rPr>
              <w:t xml:space="preserve"> 270</w:t>
            </w:r>
            <w:r w:rsidR="006616BB">
              <w:rPr>
                <w:sz w:val="20"/>
                <w:szCs w:val="20"/>
              </w:rPr>
              <w:t xml:space="preserve"> + 270S</w:t>
            </w:r>
            <w:r>
              <w:rPr>
                <w:sz w:val="20"/>
                <w:szCs w:val="20"/>
              </w:rPr>
              <w:t xml:space="preserve"> </w:t>
            </w:r>
            <w:r w:rsidR="006B0730">
              <w:rPr>
                <w:sz w:val="20"/>
                <w:szCs w:val="20"/>
              </w:rPr>
              <w:t>Effective Public Speaking</w:t>
            </w:r>
          </w:p>
        </w:tc>
      </w:tr>
      <w:tr w:rsidR="00AD3C1B" w:rsidRPr="00AD3C1B" w14:paraId="1202DAEF" w14:textId="77777777" w:rsidTr="000E7639">
        <w:tc>
          <w:tcPr>
            <w:tcW w:w="9350" w:type="dxa"/>
          </w:tcPr>
          <w:p w14:paraId="6E857C6A" w14:textId="77777777" w:rsidR="00AD3C1B" w:rsidRPr="00AD3C1B" w:rsidRDefault="00AD3C1B" w:rsidP="000E7639">
            <w:pPr>
              <w:rPr>
                <w:sz w:val="20"/>
                <w:szCs w:val="20"/>
              </w:rPr>
            </w:pPr>
            <w:r w:rsidRPr="00AD3C1B">
              <w:rPr>
                <w:sz w:val="20"/>
                <w:szCs w:val="20"/>
              </w:rPr>
              <w:t xml:space="preserve">PSYC 251 Introduction to Social Psychology                    </w:t>
            </w:r>
            <w:r w:rsidRPr="00AD3C1B">
              <w:rPr>
                <w:b/>
                <w:sz w:val="20"/>
                <w:szCs w:val="20"/>
                <w:u w:val="single"/>
              </w:rPr>
              <w:t>OR</w:t>
            </w:r>
            <w:r w:rsidRPr="00AD3C1B">
              <w:rPr>
                <w:sz w:val="20"/>
                <w:szCs w:val="20"/>
              </w:rPr>
              <w:t xml:space="preserve">            PSYC 241 Intro to Human Development </w:t>
            </w:r>
          </w:p>
        </w:tc>
      </w:tr>
      <w:tr w:rsidR="00AD3C1B" w:rsidRPr="00AD3C1B" w14:paraId="71F2A212" w14:textId="77777777" w:rsidTr="000E7639">
        <w:tc>
          <w:tcPr>
            <w:tcW w:w="9350" w:type="dxa"/>
          </w:tcPr>
          <w:p w14:paraId="4A4FC984" w14:textId="4D56A7DC" w:rsidR="00AD3C1B" w:rsidRPr="00AD3C1B" w:rsidRDefault="004F4AB7" w:rsidP="00F03938">
            <w:pPr>
              <w:jc w:val="center"/>
              <w:rPr>
                <w:sz w:val="20"/>
                <w:szCs w:val="20"/>
              </w:rPr>
            </w:pPr>
            <w:r w:rsidRPr="00AD3C1B">
              <w:rPr>
                <w:sz w:val="20"/>
                <w:szCs w:val="20"/>
              </w:rPr>
              <w:t xml:space="preserve">BCOR 370 Managing </w:t>
            </w:r>
            <w:proofErr w:type="spellStart"/>
            <w:r w:rsidRPr="00AD3C1B">
              <w:rPr>
                <w:sz w:val="20"/>
                <w:szCs w:val="20"/>
              </w:rPr>
              <w:t>Individuals&amp;Teams</w:t>
            </w:r>
            <w:proofErr w:type="spellEnd"/>
            <w:r>
              <w:rPr>
                <w:sz w:val="20"/>
                <w:szCs w:val="20"/>
              </w:rPr>
              <w:t xml:space="preserve">    </w:t>
            </w:r>
            <w:r w:rsidRPr="00F03938">
              <w:rPr>
                <w:b/>
                <w:sz w:val="20"/>
                <w:szCs w:val="20"/>
                <w:u w:val="single"/>
              </w:rPr>
              <w:t>OR</w:t>
            </w:r>
            <w:r>
              <w:rPr>
                <w:sz w:val="20"/>
                <w:szCs w:val="20"/>
              </w:rPr>
              <w:t xml:space="preserve">    ARE 204 </w:t>
            </w:r>
            <w:r w:rsidR="00F03938">
              <w:rPr>
                <w:sz w:val="20"/>
                <w:szCs w:val="20"/>
              </w:rPr>
              <w:t xml:space="preserve">Agribusiness </w:t>
            </w:r>
            <w:proofErr w:type="spellStart"/>
            <w:r w:rsidR="00F03938">
              <w:rPr>
                <w:sz w:val="20"/>
                <w:szCs w:val="20"/>
              </w:rPr>
              <w:t>Mgmnt</w:t>
            </w:r>
            <w:proofErr w:type="spellEnd"/>
            <w:r w:rsidR="00F03938">
              <w:rPr>
                <w:sz w:val="20"/>
                <w:szCs w:val="20"/>
              </w:rPr>
              <w:t xml:space="preserve">   </w:t>
            </w:r>
            <w:r w:rsidR="00F03938" w:rsidRPr="00F03938">
              <w:rPr>
                <w:b/>
                <w:sz w:val="20"/>
                <w:szCs w:val="20"/>
                <w:u w:val="single"/>
              </w:rPr>
              <w:t>OR</w:t>
            </w:r>
            <w:r w:rsidR="00F03938">
              <w:rPr>
                <w:sz w:val="20"/>
                <w:szCs w:val="20"/>
              </w:rPr>
              <w:t xml:space="preserve">   AGEE 220 Group Org/</w:t>
            </w:r>
            <w:proofErr w:type="spellStart"/>
            <w:r w:rsidR="00F03938">
              <w:rPr>
                <w:sz w:val="20"/>
                <w:szCs w:val="20"/>
              </w:rPr>
              <w:t>Ldrship</w:t>
            </w:r>
            <w:proofErr w:type="spellEnd"/>
          </w:p>
        </w:tc>
      </w:tr>
    </w:tbl>
    <w:p w14:paraId="04407392" w14:textId="77777777" w:rsidR="00AD3C1B" w:rsidRPr="00AD3C1B" w:rsidRDefault="00AD3C1B" w:rsidP="00AD3C1B">
      <w:pPr>
        <w:spacing w:after="0"/>
        <w:rPr>
          <w:sz w:val="24"/>
          <w:szCs w:val="24"/>
        </w:rPr>
      </w:pPr>
    </w:p>
    <w:p w14:paraId="379E5239" w14:textId="77777777" w:rsidR="00AD3C1B" w:rsidRPr="00BC55BF" w:rsidRDefault="00AD3C1B" w:rsidP="00AD3C1B">
      <w:pPr>
        <w:spacing w:after="120"/>
        <w:rPr>
          <w:b/>
          <w:sz w:val="24"/>
          <w:szCs w:val="24"/>
        </w:rPr>
      </w:pPr>
      <w:r w:rsidRPr="00BC55BF">
        <w:rPr>
          <w:b/>
          <w:sz w:val="24"/>
          <w:szCs w:val="24"/>
        </w:rPr>
        <w:t>Math and Science:</w:t>
      </w:r>
    </w:p>
    <w:tbl>
      <w:tblPr>
        <w:tblStyle w:val="TableGrid"/>
        <w:tblW w:w="0" w:type="auto"/>
        <w:tblLook w:val="04A0" w:firstRow="1" w:lastRow="0" w:firstColumn="1" w:lastColumn="0" w:noHBand="0" w:noVBand="1"/>
      </w:tblPr>
      <w:tblGrid>
        <w:gridCol w:w="3595"/>
        <w:gridCol w:w="450"/>
        <w:gridCol w:w="630"/>
        <w:gridCol w:w="810"/>
        <w:gridCol w:w="360"/>
        <w:gridCol w:w="3505"/>
      </w:tblGrid>
      <w:tr w:rsidR="00AD3C1B" w:rsidRPr="00AD3C1B" w14:paraId="28994C09" w14:textId="77777777" w:rsidTr="000E7639">
        <w:trPr>
          <w:trHeight w:val="278"/>
        </w:trPr>
        <w:tc>
          <w:tcPr>
            <w:tcW w:w="4675" w:type="dxa"/>
            <w:gridSpan w:val="3"/>
          </w:tcPr>
          <w:p w14:paraId="4FC538A9" w14:textId="77777777" w:rsidR="00AD3C1B" w:rsidRPr="00AD3C1B" w:rsidRDefault="00AD3C1B" w:rsidP="000E7639">
            <w:pPr>
              <w:rPr>
                <w:sz w:val="20"/>
                <w:szCs w:val="20"/>
              </w:rPr>
            </w:pPr>
            <w:r w:rsidRPr="00AD3C1B">
              <w:rPr>
                <w:sz w:val="20"/>
                <w:szCs w:val="20"/>
              </w:rPr>
              <w:t xml:space="preserve">MATH </w:t>
            </w:r>
            <w:proofErr w:type="gramStart"/>
            <w:r w:rsidRPr="00AD3C1B">
              <w:rPr>
                <w:sz w:val="20"/>
                <w:szCs w:val="20"/>
              </w:rPr>
              <w:t>124  Algebra</w:t>
            </w:r>
            <w:proofErr w:type="gramEnd"/>
            <w:r w:rsidRPr="00AD3C1B">
              <w:rPr>
                <w:sz w:val="20"/>
                <w:szCs w:val="20"/>
              </w:rPr>
              <w:t xml:space="preserve"> with Applications</w:t>
            </w:r>
          </w:p>
        </w:tc>
        <w:tc>
          <w:tcPr>
            <w:tcW w:w="4675" w:type="dxa"/>
            <w:gridSpan w:val="3"/>
          </w:tcPr>
          <w:p w14:paraId="5C1B9112" w14:textId="77777777" w:rsidR="00AD3C1B" w:rsidRPr="00AD3C1B" w:rsidRDefault="00AD3C1B" w:rsidP="000E7639">
            <w:pPr>
              <w:ind w:left="450" w:hanging="450"/>
              <w:rPr>
                <w:sz w:val="20"/>
                <w:szCs w:val="20"/>
              </w:rPr>
            </w:pPr>
            <w:r w:rsidRPr="00AD3C1B">
              <w:rPr>
                <w:sz w:val="20"/>
                <w:szCs w:val="20"/>
              </w:rPr>
              <w:t>FDST 200 Food Science and Technology</w:t>
            </w:r>
          </w:p>
        </w:tc>
      </w:tr>
      <w:tr w:rsidR="00AD3C1B" w:rsidRPr="00AD3C1B" w14:paraId="4C5B35CF" w14:textId="77777777" w:rsidTr="000E7639">
        <w:trPr>
          <w:trHeight w:val="260"/>
        </w:trPr>
        <w:tc>
          <w:tcPr>
            <w:tcW w:w="9350" w:type="dxa"/>
            <w:gridSpan w:val="6"/>
          </w:tcPr>
          <w:p w14:paraId="1C06CFB6" w14:textId="77777777" w:rsidR="00AD3C1B" w:rsidRPr="00AD3C1B" w:rsidRDefault="00AD3C1B" w:rsidP="000E7639">
            <w:pPr>
              <w:rPr>
                <w:sz w:val="20"/>
                <w:szCs w:val="20"/>
              </w:rPr>
            </w:pPr>
            <w:r w:rsidRPr="00AD3C1B">
              <w:rPr>
                <w:sz w:val="20"/>
                <w:szCs w:val="20"/>
              </w:rPr>
              <w:t xml:space="preserve">STAT 211 Elementary Statistical Inference                      </w:t>
            </w:r>
            <w:r w:rsidRPr="00AD3C1B">
              <w:rPr>
                <w:b/>
                <w:sz w:val="20"/>
                <w:szCs w:val="20"/>
                <w:u w:val="single"/>
              </w:rPr>
              <w:t>OR</w:t>
            </w:r>
            <w:r w:rsidRPr="00AD3C1B">
              <w:rPr>
                <w:sz w:val="20"/>
                <w:szCs w:val="20"/>
              </w:rPr>
              <w:t xml:space="preserve">             ECON 225 Elementary Business and Economics Statistics</w:t>
            </w:r>
          </w:p>
        </w:tc>
      </w:tr>
      <w:tr w:rsidR="00AD3C1B" w:rsidRPr="00AD3C1B" w14:paraId="01026C04" w14:textId="77777777" w:rsidTr="000E7639">
        <w:trPr>
          <w:trHeight w:val="890"/>
        </w:trPr>
        <w:tc>
          <w:tcPr>
            <w:tcW w:w="3595" w:type="dxa"/>
          </w:tcPr>
          <w:p w14:paraId="622C24FB" w14:textId="77777777" w:rsidR="00AD3C1B" w:rsidRPr="00AD3C1B" w:rsidRDefault="00AD3C1B" w:rsidP="000E7639">
            <w:pPr>
              <w:rPr>
                <w:sz w:val="20"/>
                <w:szCs w:val="20"/>
              </w:rPr>
            </w:pPr>
            <w:r w:rsidRPr="00AD3C1B">
              <w:rPr>
                <w:sz w:val="20"/>
                <w:szCs w:val="20"/>
              </w:rPr>
              <w:t>BIOL 101 General Biology</w:t>
            </w:r>
          </w:p>
          <w:p w14:paraId="5293A8C5" w14:textId="77777777" w:rsidR="00AD3C1B" w:rsidRPr="00AD3C1B" w:rsidRDefault="00AD3C1B" w:rsidP="000E7639">
            <w:pPr>
              <w:rPr>
                <w:sz w:val="20"/>
                <w:szCs w:val="20"/>
              </w:rPr>
            </w:pPr>
            <w:r w:rsidRPr="00AD3C1B">
              <w:rPr>
                <w:sz w:val="20"/>
                <w:szCs w:val="20"/>
              </w:rPr>
              <w:t xml:space="preserve">  + BIOL 103 General Biology Lab</w:t>
            </w:r>
          </w:p>
          <w:p w14:paraId="05BE6383" w14:textId="77777777" w:rsidR="00AD3C1B" w:rsidRPr="00AD3C1B" w:rsidRDefault="00AD3C1B" w:rsidP="000E7639">
            <w:pPr>
              <w:rPr>
                <w:sz w:val="20"/>
                <w:szCs w:val="20"/>
              </w:rPr>
            </w:pPr>
            <w:r w:rsidRPr="00AD3C1B">
              <w:rPr>
                <w:sz w:val="20"/>
                <w:szCs w:val="20"/>
              </w:rPr>
              <w:t xml:space="preserve">  + BIOL 102 General Biology</w:t>
            </w:r>
          </w:p>
          <w:p w14:paraId="73FC592D" w14:textId="77777777" w:rsidR="00AD3C1B" w:rsidRPr="00AD3C1B" w:rsidRDefault="00AD3C1B" w:rsidP="000E7639">
            <w:pPr>
              <w:rPr>
                <w:sz w:val="20"/>
                <w:szCs w:val="20"/>
              </w:rPr>
            </w:pPr>
            <w:r w:rsidRPr="00AD3C1B">
              <w:rPr>
                <w:sz w:val="20"/>
                <w:szCs w:val="20"/>
              </w:rPr>
              <w:t xml:space="preserve">  + BIOL 104 General Biology Lab</w:t>
            </w:r>
          </w:p>
        </w:tc>
        <w:tc>
          <w:tcPr>
            <w:tcW w:w="1890" w:type="dxa"/>
            <w:gridSpan w:val="3"/>
          </w:tcPr>
          <w:p w14:paraId="32F60337" w14:textId="77777777" w:rsidR="00AD3C1B" w:rsidRPr="00AD3C1B" w:rsidRDefault="00AD3C1B" w:rsidP="000E7639">
            <w:pPr>
              <w:jc w:val="center"/>
              <w:rPr>
                <w:b/>
                <w:sz w:val="20"/>
                <w:szCs w:val="20"/>
                <w:u w:val="single"/>
              </w:rPr>
            </w:pPr>
          </w:p>
          <w:p w14:paraId="22E6362A" w14:textId="77777777" w:rsidR="00AD3C1B" w:rsidRPr="00AD3C1B" w:rsidRDefault="00AD3C1B" w:rsidP="000E7639">
            <w:pPr>
              <w:jc w:val="center"/>
              <w:rPr>
                <w:b/>
                <w:sz w:val="20"/>
                <w:szCs w:val="20"/>
                <w:u w:val="single"/>
              </w:rPr>
            </w:pPr>
            <w:r w:rsidRPr="00AD3C1B">
              <w:rPr>
                <w:b/>
                <w:sz w:val="20"/>
                <w:szCs w:val="20"/>
                <w:u w:val="single"/>
              </w:rPr>
              <w:t>OR</w:t>
            </w:r>
          </w:p>
        </w:tc>
        <w:tc>
          <w:tcPr>
            <w:tcW w:w="3865" w:type="dxa"/>
            <w:gridSpan w:val="2"/>
          </w:tcPr>
          <w:p w14:paraId="74B8B349" w14:textId="77777777" w:rsidR="00AD3C1B" w:rsidRPr="00AD3C1B" w:rsidRDefault="00AD3C1B" w:rsidP="000E7639">
            <w:pPr>
              <w:ind w:left="-90" w:firstLine="180"/>
              <w:rPr>
                <w:sz w:val="20"/>
                <w:szCs w:val="20"/>
              </w:rPr>
            </w:pPr>
            <w:r w:rsidRPr="00AD3C1B">
              <w:rPr>
                <w:sz w:val="20"/>
                <w:szCs w:val="20"/>
              </w:rPr>
              <w:t>BIOL 115 Principles of Biology</w:t>
            </w:r>
          </w:p>
          <w:p w14:paraId="6CC2E30A" w14:textId="77777777" w:rsidR="00AD3C1B" w:rsidRPr="00AD3C1B" w:rsidRDefault="00AD3C1B" w:rsidP="000E7639">
            <w:pPr>
              <w:ind w:firstLine="180"/>
              <w:rPr>
                <w:sz w:val="20"/>
                <w:szCs w:val="20"/>
              </w:rPr>
            </w:pPr>
            <w:r w:rsidRPr="00AD3C1B">
              <w:rPr>
                <w:sz w:val="20"/>
                <w:szCs w:val="20"/>
              </w:rPr>
              <w:t xml:space="preserve"> + BIOL 116 Principles of Biology Lab</w:t>
            </w:r>
          </w:p>
          <w:p w14:paraId="0B8CE9A7" w14:textId="77777777" w:rsidR="00AD3C1B" w:rsidRPr="00AD3C1B" w:rsidRDefault="00AD3C1B" w:rsidP="000E7639">
            <w:pPr>
              <w:ind w:firstLine="180"/>
              <w:rPr>
                <w:sz w:val="20"/>
                <w:szCs w:val="20"/>
              </w:rPr>
            </w:pPr>
            <w:r w:rsidRPr="00AD3C1B">
              <w:rPr>
                <w:sz w:val="20"/>
                <w:szCs w:val="20"/>
              </w:rPr>
              <w:t xml:space="preserve"> </w:t>
            </w:r>
          </w:p>
          <w:p w14:paraId="37EC5840" w14:textId="77777777" w:rsidR="00AD3C1B" w:rsidRPr="00AD3C1B" w:rsidRDefault="00AD3C1B" w:rsidP="000E7639">
            <w:pPr>
              <w:ind w:firstLine="180"/>
              <w:rPr>
                <w:sz w:val="20"/>
                <w:szCs w:val="20"/>
              </w:rPr>
            </w:pPr>
          </w:p>
        </w:tc>
      </w:tr>
      <w:tr w:rsidR="00AD3C1B" w:rsidRPr="00AD3C1B" w14:paraId="460F9DFF" w14:textId="77777777" w:rsidTr="000E7639">
        <w:trPr>
          <w:trHeight w:val="260"/>
        </w:trPr>
        <w:tc>
          <w:tcPr>
            <w:tcW w:w="4675" w:type="dxa"/>
            <w:gridSpan w:val="3"/>
          </w:tcPr>
          <w:p w14:paraId="54F683FC" w14:textId="77777777" w:rsidR="00AD3C1B" w:rsidRPr="00AD3C1B" w:rsidRDefault="00AD3C1B" w:rsidP="000E7639">
            <w:pPr>
              <w:ind w:left="450" w:hanging="450"/>
              <w:rPr>
                <w:sz w:val="20"/>
                <w:szCs w:val="20"/>
              </w:rPr>
            </w:pPr>
            <w:r w:rsidRPr="00AD3C1B">
              <w:rPr>
                <w:sz w:val="20"/>
                <w:szCs w:val="20"/>
              </w:rPr>
              <w:t xml:space="preserve">CHEM 115 Fundamentals of Chemistry      </w:t>
            </w:r>
          </w:p>
          <w:p w14:paraId="10322CAC" w14:textId="77777777" w:rsidR="00AD3C1B" w:rsidRPr="00AD3C1B" w:rsidRDefault="00AD3C1B" w:rsidP="000E7639">
            <w:pPr>
              <w:ind w:left="450" w:hanging="450"/>
              <w:rPr>
                <w:b/>
                <w:sz w:val="20"/>
                <w:szCs w:val="20"/>
                <w:u w:val="single"/>
              </w:rPr>
            </w:pPr>
            <w:r w:rsidRPr="00AD3C1B">
              <w:rPr>
                <w:sz w:val="20"/>
                <w:szCs w:val="20"/>
              </w:rPr>
              <w:t>+CHEM 115L Fundamentals of Chemistry 1 – Lab</w:t>
            </w:r>
          </w:p>
        </w:tc>
        <w:tc>
          <w:tcPr>
            <w:tcW w:w="4675" w:type="dxa"/>
            <w:gridSpan w:val="3"/>
          </w:tcPr>
          <w:p w14:paraId="6FE8846B" w14:textId="77777777" w:rsidR="00AD3C1B" w:rsidRPr="00AD3C1B" w:rsidRDefault="00AD3C1B" w:rsidP="000E7639">
            <w:pPr>
              <w:ind w:left="450" w:hanging="450"/>
              <w:rPr>
                <w:sz w:val="20"/>
                <w:szCs w:val="20"/>
              </w:rPr>
            </w:pPr>
            <w:r w:rsidRPr="00AD3C1B">
              <w:rPr>
                <w:sz w:val="20"/>
                <w:szCs w:val="20"/>
              </w:rPr>
              <w:t xml:space="preserve">CHEM 116 Fundamentals of Chemistry      </w:t>
            </w:r>
          </w:p>
          <w:p w14:paraId="462CF714" w14:textId="77777777" w:rsidR="00AD3C1B" w:rsidRPr="00AD3C1B" w:rsidRDefault="00AD3C1B" w:rsidP="000E7639">
            <w:pPr>
              <w:ind w:left="450" w:hanging="450"/>
              <w:rPr>
                <w:b/>
                <w:sz w:val="20"/>
                <w:szCs w:val="20"/>
                <w:u w:val="single"/>
              </w:rPr>
            </w:pPr>
            <w:r w:rsidRPr="00AD3C1B">
              <w:rPr>
                <w:sz w:val="20"/>
                <w:szCs w:val="20"/>
              </w:rPr>
              <w:t>+CHEM 116L Fundamentals of Chemistry 2 – Lab</w:t>
            </w:r>
          </w:p>
        </w:tc>
      </w:tr>
      <w:tr w:rsidR="00AD3C1B" w:rsidRPr="00AD3C1B" w14:paraId="5BC5C3E4" w14:textId="77777777" w:rsidTr="00611831">
        <w:trPr>
          <w:trHeight w:val="856"/>
        </w:trPr>
        <w:tc>
          <w:tcPr>
            <w:tcW w:w="4045" w:type="dxa"/>
            <w:gridSpan w:val="2"/>
          </w:tcPr>
          <w:p w14:paraId="602D1068" w14:textId="77777777" w:rsidR="00AD3C1B" w:rsidRPr="00AD3C1B" w:rsidRDefault="00AD3C1B" w:rsidP="000E7639">
            <w:pPr>
              <w:rPr>
                <w:sz w:val="20"/>
                <w:szCs w:val="20"/>
              </w:rPr>
            </w:pPr>
            <w:r w:rsidRPr="00AD3C1B">
              <w:rPr>
                <w:sz w:val="20"/>
                <w:szCs w:val="20"/>
              </w:rPr>
              <w:t>CHEM 231 Organic Chemistry: Brief Course</w:t>
            </w:r>
          </w:p>
          <w:p w14:paraId="69CA92E4" w14:textId="6D1B9DA2" w:rsidR="00AD3C1B" w:rsidRPr="00AD3C1B" w:rsidRDefault="00AD3C1B" w:rsidP="00611831">
            <w:pPr>
              <w:rPr>
                <w:sz w:val="20"/>
                <w:szCs w:val="20"/>
              </w:rPr>
            </w:pPr>
            <w:r w:rsidRPr="00AD3C1B">
              <w:rPr>
                <w:sz w:val="20"/>
                <w:szCs w:val="20"/>
              </w:rPr>
              <w:t>+CHEM 231L Organic Chemistry: Brief Course– Lab</w:t>
            </w:r>
          </w:p>
        </w:tc>
        <w:tc>
          <w:tcPr>
            <w:tcW w:w="1800" w:type="dxa"/>
            <w:gridSpan w:val="3"/>
          </w:tcPr>
          <w:p w14:paraId="1B722273" w14:textId="77777777" w:rsidR="00AD3C1B" w:rsidRPr="00AD3C1B" w:rsidRDefault="00AD3C1B" w:rsidP="000E7639">
            <w:pPr>
              <w:jc w:val="center"/>
              <w:rPr>
                <w:b/>
                <w:sz w:val="20"/>
                <w:szCs w:val="20"/>
                <w:u w:val="single"/>
              </w:rPr>
            </w:pPr>
          </w:p>
          <w:p w14:paraId="04A065A8" w14:textId="77777777" w:rsidR="00AD3C1B" w:rsidRPr="00AD3C1B" w:rsidRDefault="00AD3C1B" w:rsidP="000E7639">
            <w:pPr>
              <w:jc w:val="center"/>
              <w:rPr>
                <w:b/>
                <w:sz w:val="20"/>
                <w:szCs w:val="20"/>
                <w:u w:val="single"/>
              </w:rPr>
            </w:pPr>
            <w:r w:rsidRPr="00AD3C1B">
              <w:rPr>
                <w:b/>
                <w:sz w:val="20"/>
                <w:szCs w:val="20"/>
                <w:u w:val="single"/>
              </w:rPr>
              <w:t>OR</w:t>
            </w:r>
          </w:p>
          <w:p w14:paraId="18688346" w14:textId="77777777" w:rsidR="00AD3C1B" w:rsidRPr="00AD3C1B" w:rsidRDefault="00AD3C1B" w:rsidP="000E7639">
            <w:pPr>
              <w:ind w:left="450" w:hanging="450"/>
              <w:rPr>
                <w:sz w:val="20"/>
                <w:szCs w:val="20"/>
              </w:rPr>
            </w:pPr>
          </w:p>
        </w:tc>
        <w:tc>
          <w:tcPr>
            <w:tcW w:w="3505" w:type="dxa"/>
          </w:tcPr>
          <w:p w14:paraId="7C80D278" w14:textId="77777777" w:rsidR="00AD3C1B" w:rsidRPr="00AD3C1B" w:rsidRDefault="00AD3C1B" w:rsidP="000E7639">
            <w:pPr>
              <w:rPr>
                <w:sz w:val="20"/>
                <w:szCs w:val="20"/>
              </w:rPr>
            </w:pPr>
            <w:r w:rsidRPr="00AD3C1B">
              <w:rPr>
                <w:sz w:val="20"/>
                <w:szCs w:val="20"/>
              </w:rPr>
              <w:t>CHEM 233 Organic Chemistry</w:t>
            </w:r>
          </w:p>
          <w:p w14:paraId="75172EB7" w14:textId="666548CA" w:rsidR="00AD3C1B" w:rsidRPr="00AD3C1B" w:rsidRDefault="00AD3C1B" w:rsidP="000E7639">
            <w:pPr>
              <w:rPr>
                <w:sz w:val="20"/>
                <w:szCs w:val="20"/>
              </w:rPr>
            </w:pPr>
            <w:r w:rsidRPr="00AD3C1B">
              <w:rPr>
                <w:sz w:val="20"/>
                <w:szCs w:val="20"/>
              </w:rPr>
              <w:t>+CHEM 2</w:t>
            </w:r>
            <w:r w:rsidR="003D43A0">
              <w:rPr>
                <w:sz w:val="20"/>
                <w:szCs w:val="20"/>
              </w:rPr>
              <w:t>33L</w:t>
            </w:r>
            <w:r w:rsidRPr="00AD3C1B">
              <w:rPr>
                <w:sz w:val="20"/>
                <w:szCs w:val="20"/>
              </w:rPr>
              <w:t xml:space="preserve"> Organic Chemistry Lab</w:t>
            </w:r>
          </w:p>
          <w:p w14:paraId="56216FAB" w14:textId="02150501" w:rsidR="00AD3C1B" w:rsidRPr="00AD3C1B" w:rsidRDefault="00AD3C1B" w:rsidP="000E7639">
            <w:pPr>
              <w:ind w:left="450" w:hanging="450"/>
              <w:rPr>
                <w:sz w:val="20"/>
                <w:szCs w:val="20"/>
              </w:rPr>
            </w:pPr>
          </w:p>
        </w:tc>
      </w:tr>
      <w:tr w:rsidR="00AD3C1B" w:rsidRPr="00AD3C1B" w14:paraId="06B60B41" w14:textId="77777777" w:rsidTr="000E7639">
        <w:trPr>
          <w:trHeight w:val="260"/>
        </w:trPr>
        <w:tc>
          <w:tcPr>
            <w:tcW w:w="9350" w:type="dxa"/>
            <w:gridSpan w:val="6"/>
          </w:tcPr>
          <w:p w14:paraId="4CF8FAB0" w14:textId="14EB5BD6" w:rsidR="00AD3C1B" w:rsidRPr="00AD3C1B" w:rsidRDefault="00197778" w:rsidP="006616BB">
            <w:pPr>
              <w:ind w:left="-90"/>
              <w:jc w:val="center"/>
              <w:rPr>
                <w:sz w:val="20"/>
                <w:szCs w:val="20"/>
              </w:rPr>
            </w:pPr>
            <w:r>
              <w:rPr>
                <w:sz w:val="20"/>
                <w:szCs w:val="20"/>
              </w:rPr>
              <w:t xml:space="preserve">PSIO 241 </w:t>
            </w:r>
            <w:r w:rsidR="006F2047">
              <w:rPr>
                <w:sz w:val="20"/>
                <w:szCs w:val="20"/>
              </w:rPr>
              <w:t>Elementary Phys</w:t>
            </w:r>
            <w:r w:rsidR="00AD3C1B" w:rsidRPr="00AD3C1B">
              <w:rPr>
                <w:sz w:val="20"/>
                <w:szCs w:val="20"/>
              </w:rPr>
              <w:t xml:space="preserve">     </w:t>
            </w:r>
            <w:r w:rsidR="00AD3C1B" w:rsidRPr="00AD3C1B">
              <w:rPr>
                <w:b/>
                <w:sz w:val="20"/>
                <w:szCs w:val="20"/>
                <w:u w:val="single"/>
              </w:rPr>
              <w:t>OR</w:t>
            </w:r>
            <w:r w:rsidR="00AD3C1B" w:rsidRPr="00AD3C1B">
              <w:rPr>
                <w:sz w:val="20"/>
                <w:szCs w:val="20"/>
              </w:rPr>
              <w:t xml:space="preserve"> </w:t>
            </w:r>
            <w:r w:rsidR="003167D8">
              <w:rPr>
                <w:sz w:val="20"/>
                <w:szCs w:val="20"/>
              </w:rPr>
              <w:t xml:space="preserve"> </w:t>
            </w:r>
            <w:r w:rsidR="00AD3C1B" w:rsidRPr="00AD3C1B">
              <w:rPr>
                <w:sz w:val="20"/>
                <w:szCs w:val="20"/>
              </w:rPr>
              <w:t xml:space="preserve">  PSIO 441 Mechanisms of Body Function</w:t>
            </w:r>
          </w:p>
        </w:tc>
      </w:tr>
      <w:tr w:rsidR="00AD3C1B" w:rsidRPr="00AD3C1B" w14:paraId="2A01D1E3" w14:textId="77777777" w:rsidTr="000E7639">
        <w:trPr>
          <w:trHeight w:val="260"/>
        </w:trPr>
        <w:tc>
          <w:tcPr>
            <w:tcW w:w="9350" w:type="dxa"/>
            <w:gridSpan w:val="6"/>
          </w:tcPr>
          <w:p w14:paraId="10DA83E0" w14:textId="672AADCB" w:rsidR="00AD3C1B" w:rsidRPr="00AD3C1B" w:rsidRDefault="00AD3C1B" w:rsidP="000E7639">
            <w:pPr>
              <w:ind w:left="-90" w:firstLine="180"/>
              <w:rPr>
                <w:sz w:val="20"/>
                <w:szCs w:val="20"/>
              </w:rPr>
            </w:pPr>
            <w:r w:rsidRPr="00AD3C1B">
              <w:rPr>
                <w:sz w:val="20"/>
                <w:szCs w:val="20"/>
              </w:rPr>
              <w:t xml:space="preserve">AEM 341 </w:t>
            </w:r>
            <w:r w:rsidR="006616BB">
              <w:rPr>
                <w:sz w:val="20"/>
                <w:szCs w:val="20"/>
              </w:rPr>
              <w:t xml:space="preserve">+ 341L </w:t>
            </w:r>
            <w:r w:rsidRPr="00AD3C1B">
              <w:rPr>
                <w:sz w:val="20"/>
                <w:szCs w:val="20"/>
              </w:rPr>
              <w:t>General Microbiology + Lab</w:t>
            </w:r>
            <w:r w:rsidR="00946284">
              <w:rPr>
                <w:sz w:val="20"/>
                <w:szCs w:val="20"/>
              </w:rPr>
              <w:t xml:space="preserve">                      </w:t>
            </w:r>
            <w:r w:rsidR="00946284" w:rsidRPr="00946284">
              <w:rPr>
                <w:b/>
                <w:sz w:val="20"/>
                <w:szCs w:val="20"/>
                <w:u w:val="single"/>
              </w:rPr>
              <w:t>OR</w:t>
            </w:r>
            <w:r w:rsidR="00946284">
              <w:rPr>
                <w:sz w:val="20"/>
                <w:szCs w:val="20"/>
              </w:rPr>
              <w:t xml:space="preserve">                     MICB 200 Medical Microbiology</w:t>
            </w:r>
          </w:p>
        </w:tc>
      </w:tr>
      <w:tr w:rsidR="00AD3C1B" w:rsidRPr="00AD3C1B" w14:paraId="2FAB1995" w14:textId="77777777" w:rsidTr="000E7639">
        <w:trPr>
          <w:trHeight w:val="260"/>
        </w:trPr>
        <w:tc>
          <w:tcPr>
            <w:tcW w:w="9350" w:type="dxa"/>
            <w:gridSpan w:val="6"/>
          </w:tcPr>
          <w:p w14:paraId="22DDBD12" w14:textId="1838540E" w:rsidR="00AD3C1B" w:rsidRPr="00AD3C1B" w:rsidRDefault="00AD3C1B" w:rsidP="000E7639">
            <w:pPr>
              <w:ind w:left="-90" w:firstLine="180"/>
              <w:rPr>
                <w:sz w:val="20"/>
                <w:szCs w:val="20"/>
              </w:rPr>
            </w:pPr>
            <w:r w:rsidRPr="00AD3C1B">
              <w:rPr>
                <w:sz w:val="20"/>
                <w:szCs w:val="20"/>
              </w:rPr>
              <w:t xml:space="preserve">AGBI 410 Introductory Biochemistry                              </w:t>
            </w:r>
            <w:r w:rsidRPr="00AD3C1B">
              <w:rPr>
                <w:b/>
                <w:bCs/>
                <w:sz w:val="20"/>
                <w:szCs w:val="20"/>
                <w:u w:val="single"/>
              </w:rPr>
              <w:t>OR</w:t>
            </w:r>
            <w:r w:rsidRPr="00AD3C1B">
              <w:rPr>
                <w:sz w:val="20"/>
                <w:szCs w:val="20"/>
              </w:rPr>
              <w:t xml:space="preserve">             </w:t>
            </w:r>
            <w:r w:rsidR="006616BB">
              <w:rPr>
                <w:sz w:val="20"/>
                <w:szCs w:val="20"/>
              </w:rPr>
              <w:t>BMM</w:t>
            </w:r>
            <w:r w:rsidRPr="00AD3C1B">
              <w:rPr>
                <w:sz w:val="20"/>
                <w:szCs w:val="20"/>
              </w:rPr>
              <w:t xml:space="preserve"> 339 Introduction to Biochemistry</w:t>
            </w:r>
          </w:p>
        </w:tc>
      </w:tr>
    </w:tbl>
    <w:p w14:paraId="52012BE4" w14:textId="77777777" w:rsidR="00AD3C1B" w:rsidRPr="00AD3C1B" w:rsidRDefault="00AD3C1B" w:rsidP="00AD3C1B">
      <w:pPr>
        <w:rPr>
          <w:b/>
          <w:sz w:val="16"/>
          <w:szCs w:val="16"/>
        </w:rPr>
      </w:pPr>
    </w:p>
    <w:p w14:paraId="11FD9D9A" w14:textId="77777777" w:rsidR="00AD3C1B" w:rsidRPr="00BC55BF" w:rsidRDefault="00AD3C1B" w:rsidP="00AD3C1B">
      <w:pPr>
        <w:spacing w:after="120"/>
        <w:rPr>
          <w:b/>
          <w:sz w:val="24"/>
          <w:szCs w:val="24"/>
        </w:rPr>
      </w:pPr>
      <w:r w:rsidRPr="00BC55BF">
        <w:rPr>
          <w:b/>
          <w:sz w:val="24"/>
          <w:szCs w:val="24"/>
        </w:rPr>
        <w:t>HN&amp;F Core Curriculum</w:t>
      </w:r>
    </w:p>
    <w:tbl>
      <w:tblPr>
        <w:tblStyle w:val="TableGrid"/>
        <w:tblW w:w="0" w:type="auto"/>
        <w:tblInd w:w="-5" w:type="dxa"/>
        <w:tblLook w:val="04A0" w:firstRow="1" w:lastRow="0" w:firstColumn="1" w:lastColumn="0" w:noHBand="0" w:noVBand="1"/>
      </w:tblPr>
      <w:tblGrid>
        <w:gridCol w:w="4310"/>
      </w:tblGrid>
      <w:tr w:rsidR="00AD3C1B" w:rsidRPr="00AD3C1B" w14:paraId="471CCBFE" w14:textId="77777777" w:rsidTr="000E7639">
        <w:tc>
          <w:tcPr>
            <w:tcW w:w="4310" w:type="dxa"/>
          </w:tcPr>
          <w:p w14:paraId="4993D345" w14:textId="77777777" w:rsidR="00AD3C1B" w:rsidRPr="00AD3C1B" w:rsidRDefault="00AD3C1B" w:rsidP="000E7639">
            <w:pPr>
              <w:contextualSpacing/>
              <w:rPr>
                <w:sz w:val="20"/>
                <w:szCs w:val="20"/>
              </w:rPr>
            </w:pPr>
            <w:r w:rsidRPr="00AD3C1B">
              <w:rPr>
                <w:sz w:val="20"/>
                <w:szCs w:val="20"/>
              </w:rPr>
              <w:t xml:space="preserve">HN&amp;F 171 Introduction to Nutrition </w:t>
            </w:r>
          </w:p>
        </w:tc>
      </w:tr>
      <w:tr w:rsidR="004E5C99" w:rsidRPr="00AD3C1B" w14:paraId="4894E545" w14:textId="77777777" w:rsidTr="000E7639">
        <w:tc>
          <w:tcPr>
            <w:tcW w:w="4310" w:type="dxa"/>
          </w:tcPr>
          <w:p w14:paraId="0650107B" w14:textId="132C76D0" w:rsidR="004E5C99" w:rsidRPr="00AD3C1B" w:rsidRDefault="004E5C99" w:rsidP="000E7639">
            <w:pPr>
              <w:contextualSpacing/>
              <w:rPr>
                <w:sz w:val="20"/>
                <w:szCs w:val="20"/>
              </w:rPr>
            </w:pPr>
            <w:r>
              <w:rPr>
                <w:sz w:val="20"/>
                <w:szCs w:val="20"/>
              </w:rPr>
              <w:t>HN&amp;F 201 Professional Development in Dietetics</w:t>
            </w:r>
          </w:p>
        </w:tc>
      </w:tr>
      <w:tr w:rsidR="00AD3C1B" w:rsidRPr="00AD3C1B" w14:paraId="173C956B" w14:textId="77777777" w:rsidTr="000E7639">
        <w:tc>
          <w:tcPr>
            <w:tcW w:w="4310" w:type="dxa"/>
          </w:tcPr>
          <w:p w14:paraId="36CAA584" w14:textId="77777777" w:rsidR="00AD3C1B" w:rsidRPr="00AD3C1B" w:rsidRDefault="00AD3C1B" w:rsidP="000E7639">
            <w:pPr>
              <w:contextualSpacing/>
              <w:rPr>
                <w:sz w:val="20"/>
                <w:szCs w:val="20"/>
              </w:rPr>
            </w:pPr>
            <w:r w:rsidRPr="00AD3C1B">
              <w:rPr>
                <w:sz w:val="20"/>
                <w:szCs w:val="20"/>
              </w:rPr>
              <w:t xml:space="preserve">HN&amp;F 271 Fundamentals of Nutrition </w:t>
            </w:r>
          </w:p>
        </w:tc>
      </w:tr>
      <w:tr w:rsidR="00AD3C1B" w:rsidRPr="00AD3C1B" w14:paraId="5CD9276F" w14:textId="77777777" w:rsidTr="000E7639">
        <w:tc>
          <w:tcPr>
            <w:tcW w:w="4310" w:type="dxa"/>
          </w:tcPr>
          <w:p w14:paraId="0A3CE2E5" w14:textId="54FCE05C" w:rsidR="00AD3C1B" w:rsidRPr="00AD3C1B" w:rsidRDefault="00AD3C1B" w:rsidP="000E7639">
            <w:pPr>
              <w:contextualSpacing/>
              <w:rPr>
                <w:sz w:val="20"/>
                <w:szCs w:val="20"/>
              </w:rPr>
            </w:pPr>
            <w:r w:rsidRPr="00AD3C1B">
              <w:rPr>
                <w:sz w:val="20"/>
                <w:szCs w:val="20"/>
              </w:rPr>
              <w:t>HN&amp;F 348</w:t>
            </w:r>
            <w:r w:rsidR="006616BB">
              <w:rPr>
                <w:sz w:val="20"/>
                <w:szCs w:val="20"/>
              </w:rPr>
              <w:t>/348L</w:t>
            </w:r>
            <w:r w:rsidRPr="00AD3C1B">
              <w:rPr>
                <w:sz w:val="20"/>
                <w:szCs w:val="20"/>
              </w:rPr>
              <w:t xml:space="preserve"> Science of Food Preparation </w:t>
            </w:r>
          </w:p>
        </w:tc>
      </w:tr>
      <w:tr w:rsidR="00AD3C1B" w:rsidRPr="00AD3C1B" w14:paraId="26B54558" w14:textId="77777777" w:rsidTr="000E7639">
        <w:tc>
          <w:tcPr>
            <w:tcW w:w="4310" w:type="dxa"/>
          </w:tcPr>
          <w:p w14:paraId="11CAA8AA" w14:textId="3BEA4EF8" w:rsidR="00AD3C1B" w:rsidRPr="00AD3C1B" w:rsidRDefault="00AD3C1B" w:rsidP="000E7639">
            <w:pPr>
              <w:contextualSpacing/>
              <w:rPr>
                <w:sz w:val="20"/>
                <w:szCs w:val="20"/>
              </w:rPr>
            </w:pPr>
            <w:r w:rsidRPr="00AD3C1B">
              <w:rPr>
                <w:sz w:val="20"/>
                <w:szCs w:val="20"/>
              </w:rPr>
              <w:t xml:space="preserve">HN&amp;F </w:t>
            </w:r>
            <w:r w:rsidR="00611831">
              <w:rPr>
                <w:sz w:val="20"/>
                <w:szCs w:val="20"/>
              </w:rPr>
              <w:t>2</w:t>
            </w:r>
            <w:r w:rsidRPr="00AD3C1B">
              <w:rPr>
                <w:sz w:val="20"/>
                <w:szCs w:val="20"/>
              </w:rPr>
              <w:t>50</w:t>
            </w:r>
            <w:r w:rsidR="006616BB">
              <w:rPr>
                <w:sz w:val="20"/>
                <w:szCs w:val="20"/>
              </w:rPr>
              <w:t>/250L</w:t>
            </w:r>
            <w:r w:rsidRPr="00AD3C1B">
              <w:rPr>
                <w:sz w:val="20"/>
                <w:szCs w:val="20"/>
              </w:rPr>
              <w:t xml:space="preserve"> Cross-Cultural Cuisine</w:t>
            </w:r>
          </w:p>
        </w:tc>
      </w:tr>
      <w:tr w:rsidR="00AD3C1B" w:rsidRPr="00AD3C1B" w14:paraId="034F937B" w14:textId="77777777" w:rsidTr="000E7639">
        <w:tc>
          <w:tcPr>
            <w:tcW w:w="4310" w:type="dxa"/>
          </w:tcPr>
          <w:p w14:paraId="133214AB" w14:textId="77777777" w:rsidR="00AD3C1B" w:rsidRPr="00AD3C1B" w:rsidRDefault="00AD3C1B" w:rsidP="000E7639">
            <w:pPr>
              <w:contextualSpacing/>
              <w:rPr>
                <w:sz w:val="20"/>
                <w:szCs w:val="20"/>
              </w:rPr>
            </w:pPr>
            <w:r w:rsidRPr="00AD3C1B">
              <w:rPr>
                <w:sz w:val="20"/>
                <w:szCs w:val="20"/>
              </w:rPr>
              <w:t>HN&amp;F 355 Nutritional Assessment</w:t>
            </w:r>
          </w:p>
        </w:tc>
      </w:tr>
      <w:tr w:rsidR="00AD3C1B" w:rsidRPr="00AD3C1B" w14:paraId="1944C905" w14:textId="77777777" w:rsidTr="000E7639">
        <w:tc>
          <w:tcPr>
            <w:tcW w:w="4310" w:type="dxa"/>
          </w:tcPr>
          <w:p w14:paraId="1ED9815F" w14:textId="77777777" w:rsidR="00AD3C1B" w:rsidRPr="00AD3C1B" w:rsidRDefault="00AD3C1B" w:rsidP="000E7639">
            <w:pPr>
              <w:contextualSpacing/>
              <w:rPr>
                <w:sz w:val="20"/>
                <w:szCs w:val="20"/>
              </w:rPr>
            </w:pPr>
            <w:r w:rsidRPr="00AD3C1B">
              <w:rPr>
                <w:sz w:val="20"/>
                <w:szCs w:val="20"/>
              </w:rPr>
              <w:t>HN&amp;F 364 Nutrition Ed &amp; Counseling</w:t>
            </w:r>
          </w:p>
        </w:tc>
      </w:tr>
      <w:tr w:rsidR="00AD3C1B" w:rsidRPr="00AD3C1B" w14:paraId="08D1D49D" w14:textId="77777777" w:rsidTr="000E7639">
        <w:tc>
          <w:tcPr>
            <w:tcW w:w="4310" w:type="dxa"/>
            <w:tcBorders>
              <w:bottom w:val="single" w:sz="4" w:space="0" w:color="auto"/>
            </w:tcBorders>
          </w:tcPr>
          <w:p w14:paraId="7EE09570" w14:textId="77777777" w:rsidR="00AD3C1B" w:rsidRPr="00AD3C1B" w:rsidRDefault="00AD3C1B" w:rsidP="000E7639">
            <w:pPr>
              <w:contextualSpacing/>
              <w:rPr>
                <w:sz w:val="20"/>
                <w:szCs w:val="20"/>
              </w:rPr>
            </w:pPr>
            <w:r w:rsidRPr="00AD3C1B">
              <w:rPr>
                <w:sz w:val="20"/>
                <w:szCs w:val="20"/>
              </w:rPr>
              <w:t>HN&amp;F 401 Senior Seminar</w:t>
            </w:r>
          </w:p>
        </w:tc>
      </w:tr>
      <w:tr w:rsidR="00AD3C1B" w:rsidRPr="00AD3C1B" w14:paraId="3D8A5D82" w14:textId="77777777" w:rsidTr="000E7639">
        <w:tc>
          <w:tcPr>
            <w:tcW w:w="4310" w:type="dxa"/>
            <w:tcBorders>
              <w:left w:val="nil"/>
              <w:bottom w:val="nil"/>
              <w:right w:val="nil"/>
            </w:tcBorders>
          </w:tcPr>
          <w:p w14:paraId="74D6464D" w14:textId="30FF8A32" w:rsidR="00AD3C1B" w:rsidRPr="00AD3C1B" w:rsidRDefault="00AD3C1B" w:rsidP="000E7639">
            <w:pPr>
              <w:contextualSpacing/>
              <w:rPr>
                <w:i/>
                <w:iCs/>
                <w:sz w:val="20"/>
                <w:szCs w:val="20"/>
              </w:rPr>
            </w:pPr>
            <w:r w:rsidRPr="00AD3C1B">
              <w:rPr>
                <w:i/>
                <w:iCs/>
                <w:sz w:val="20"/>
                <w:szCs w:val="20"/>
              </w:rPr>
              <w:t>+ 1</w:t>
            </w:r>
            <w:r w:rsidR="00EA6801">
              <w:rPr>
                <w:i/>
                <w:iCs/>
                <w:sz w:val="20"/>
                <w:szCs w:val="20"/>
              </w:rPr>
              <w:t>8</w:t>
            </w:r>
            <w:r w:rsidRPr="00AD3C1B">
              <w:rPr>
                <w:i/>
                <w:iCs/>
                <w:sz w:val="20"/>
                <w:szCs w:val="20"/>
              </w:rPr>
              <w:t xml:space="preserve"> Credit Hours of HN&amp;F Electives</w:t>
            </w:r>
            <w:r w:rsidR="003D43A0">
              <w:rPr>
                <w:i/>
                <w:iCs/>
                <w:sz w:val="20"/>
                <w:szCs w:val="20"/>
              </w:rPr>
              <w:t xml:space="preserve"> OR AoE</w:t>
            </w:r>
          </w:p>
          <w:p w14:paraId="5B53EBCF" w14:textId="5F32E595" w:rsidR="00AD3C1B" w:rsidRPr="00AD3C1B" w:rsidRDefault="00AD3C1B" w:rsidP="000E7639">
            <w:pPr>
              <w:contextualSpacing/>
              <w:rPr>
                <w:sz w:val="20"/>
                <w:szCs w:val="20"/>
              </w:rPr>
            </w:pPr>
            <w:r w:rsidRPr="00AD3C1B">
              <w:rPr>
                <w:i/>
                <w:iCs/>
                <w:sz w:val="20"/>
                <w:szCs w:val="20"/>
              </w:rPr>
              <w:t xml:space="preserve">+ </w:t>
            </w:r>
            <w:r w:rsidR="00EA6801">
              <w:rPr>
                <w:i/>
                <w:iCs/>
                <w:sz w:val="20"/>
                <w:szCs w:val="20"/>
              </w:rPr>
              <w:t>22</w:t>
            </w:r>
            <w:r w:rsidRPr="00AD3C1B">
              <w:rPr>
                <w:i/>
                <w:iCs/>
                <w:sz w:val="20"/>
                <w:szCs w:val="20"/>
              </w:rPr>
              <w:t xml:space="preserve"> Credit Hours General Electives</w:t>
            </w:r>
          </w:p>
        </w:tc>
      </w:tr>
    </w:tbl>
    <w:p w14:paraId="003220FE" w14:textId="77777777" w:rsidR="00AD3C1B" w:rsidRPr="00AD3C1B" w:rsidRDefault="00AD3C1B" w:rsidP="00AD3C1B">
      <w:pPr>
        <w:tabs>
          <w:tab w:val="left" w:pos="1284"/>
        </w:tabs>
      </w:pPr>
    </w:p>
    <w:p w14:paraId="1E285ECE" w14:textId="77777777" w:rsidR="00AD3C1B" w:rsidRPr="00BC55BF" w:rsidRDefault="00AD3C1B" w:rsidP="00AD3C1B">
      <w:pPr>
        <w:tabs>
          <w:tab w:val="left" w:pos="1284"/>
        </w:tabs>
        <w:rPr>
          <w:b/>
          <w:bCs/>
          <w:sz w:val="24"/>
          <w:szCs w:val="24"/>
        </w:rPr>
      </w:pPr>
      <w:r w:rsidRPr="00BC55BF">
        <w:rPr>
          <w:b/>
          <w:bCs/>
          <w:sz w:val="24"/>
          <w:szCs w:val="24"/>
        </w:rPr>
        <w:t>University Requirements</w:t>
      </w:r>
    </w:p>
    <w:p w14:paraId="0DC9D6F6" w14:textId="77777777" w:rsidR="00AD3C1B" w:rsidRPr="00AD3C1B" w:rsidRDefault="00AD3C1B" w:rsidP="00AD3C1B">
      <w:pPr>
        <w:spacing w:after="0"/>
      </w:pPr>
      <w:r w:rsidRPr="00AD3C1B">
        <w:t>120 total Credit Hours + General Education Foundations Courses:</w:t>
      </w:r>
    </w:p>
    <w:tbl>
      <w:tblPr>
        <w:tblStyle w:val="TableGrid"/>
        <w:tblW w:w="0" w:type="auto"/>
        <w:tblLook w:val="04A0" w:firstRow="1" w:lastRow="0" w:firstColumn="1" w:lastColumn="0" w:noHBand="0" w:noVBand="1"/>
      </w:tblPr>
      <w:tblGrid>
        <w:gridCol w:w="4675"/>
        <w:gridCol w:w="4675"/>
      </w:tblGrid>
      <w:tr w:rsidR="00AD3C1B" w:rsidRPr="00AD3C1B" w14:paraId="56C7E31A" w14:textId="77777777" w:rsidTr="000E7639">
        <w:tc>
          <w:tcPr>
            <w:tcW w:w="4675" w:type="dxa"/>
          </w:tcPr>
          <w:p w14:paraId="1348603B" w14:textId="77777777" w:rsidR="00AD3C1B" w:rsidRPr="00AD3C1B" w:rsidRDefault="00AD3C1B" w:rsidP="000E7639">
            <w:pPr>
              <w:rPr>
                <w:sz w:val="20"/>
                <w:szCs w:val="20"/>
              </w:rPr>
            </w:pPr>
            <w:r w:rsidRPr="00AD3C1B">
              <w:rPr>
                <w:sz w:val="20"/>
                <w:szCs w:val="20"/>
              </w:rPr>
              <w:t>GEF 1 Composition &amp; Rhetoric (3-6 Credits)</w:t>
            </w:r>
          </w:p>
        </w:tc>
        <w:tc>
          <w:tcPr>
            <w:tcW w:w="4675" w:type="dxa"/>
          </w:tcPr>
          <w:p w14:paraId="5AA06823" w14:textId="77777777" w:rsidR="00AD3C1B" w:rsidRPr="00AD3C1B" w:rsidRDefault="00AD3C1B" w:rsidP="000E7639">
            <w:pPr>
              <w:rPr>
                <w:sz w:val="20"/>
                <w:szCs w:val="20"/>
              </w:rPr>
            </w:pPr>
            <w:r w:rsidRPr="00AD3C1B">
              <w:rPr>
                <w:sz w:val="20"/>
                <w:szCs w:val="20"/>
              </w:rPr>
              <w:t>GEF 5 Human Inquiry &amp; the Past (3 Credits)</w:t>
            </w:r>
          </w:p>
        </w:tc>
      </w:tr>
      <w:tr w:rsidR="00AD3C1B" w:rsidRPr="00AD3C1B" w14:paraId="5CB03544" w14:textId="77777777" w:rsidTr="000E7639">
        <w:tc>
          <w:tcPr>
            <w:tcW w:w="4675" w:type="dxa"/>
          </w:tcPr>
          <w:p w14:paraId="4D6034DC" w14:textId="77777777" w:rsidR="00AD3C1B" w:rsidRPr="00AD3C1B" w:rsidRDefault="00AD3C1B" w:rsidP="000E7639">
            <w:pPr>
              <w:rPr>
                <w:sz w:val="20"/>
                <w:szCs w:val="20"/>
              </w:rPr>
            </w:pPr>
            <w:r w:rsidRPr="00AD3C1B">
              <w:rPr>
                <w:sz w:val="20"/>
                <w:szCs w:val="20"/>
              </w:rPr>
              <w:t>GEF 2 Science &amp; Technology (4-6 Credits)</w:t>
            </w:r>
          </w:p>
        </w:tc>
        <w:tc>
          <w:tcPr>
            <w:tcW w:w="4675" w:type="dxa"/>
          </w:tcPr>
          <w:p w14:paraId="7ED8C2A5" w14:textId="77777777" w:rsidR="00AD3C1B" w:rsidRPr="00AD3C1B" w:rsidRDefault="00AD3C1B" w:rsidP="000E7639">
            <w:pPr>
              <w:rPr>
                <w:sz w:val="20"/>
                <w:szCs w:val="20"/>
              </w:rPr>
            </w:pPr>
            <w:r w:rsidRPr="00AD3C1B">
              <w:rPr>
                <w:sz w:val="20"/>
                <w:szCs w:val="20"/>
              </w:rPr>
              <w:t>GEF 6 The Arts &amp; Creativity (3 Credits)</w:t>
            </w:r>
          </w:p>
        </w:tc>
      </w:tr>
      <w:tr w:rsidR="00AD3C1B" w:rsidRPr="00AD3C1B" w14:paraId="12DFAF4C" w14:textId="77777777" w:rsidTr="000E7639">
        <w:tc>
          <w:tcPr>
            <w:tcW w:w="4675" w:type="dxa"/>
          </w:tcPr>
          <w:p w14:paraId="6EF85F52" w14:textId="77777777" w:rsidR="00AD3C1B" w:rsidRPr="00AD3C1B" w:rsidRDefault="00AD3C1B" w:rsidP="000E7639">
            <w:pPr>
              <w:rPr>
                <w:sz w:val="20"/>
                <w:szCs w:val="20"/>
              </w:rPr>
            </w:pPr>
            <w:r w:rsidRPr="00AD3C1B">
              <w:rPr>
                <w:sz w:val="20"/>
                <w:szCs w:val="20"/>
              </w:rPr>
              <w:t>GEF 3 Math &amp; Quantitative Reasoning (3-4 Credits)</w:t>
            </w:r>
          </w:p>
        </w:tc>
        <w:tc>
          <w:tcPr>
            <w:tcW w:w="4675" w:type="dxa"/>
          </w:tcPr>
          <w:p w14:paraId="496DC307" w14:textId="77777777" w:rsidR="00AD3C1B" w:rsidRPr="00AD3C1B" w:rsidRDefault="00AD3C1B" w:rsidP="000E7639">
            <w:pPr>
              <w:rPr>
                <w:sz w:val="20"/>
                <w:szCs w:val="20"/>
              </w:rPr>
            </w:pPr>
            <w:r w:rsidRPr="00AD3C1B">
              <w:rPr>
                <w:sz w:val="20"/>
                <w:szCs w:val="20"/>
              </w:rPr>
              <w:t>GEF 7 Global Studies &amp; Diversity (3 credits)</w:t>
            </w:r>
          </w:p>
        </w:tc>
      </w:tr>
      <w:tr w:rsidR="00AD3C1B" w:rsidRPr="00AD3C1B" w14:paraId="443B9865" w14:textId="77777777" w:rsidTr="000E7639">
        <w:tc>
          <w:tcPr>
            <w:tcW w:w="4675" w:type="dxa"/>
          </w:tcPr>
          <w:p w14:paraId="2A54C297" w14:textId="77777777" w:rsidR="00AD3C1B" w:rsidRPr="00AD3C1B" w:rsidRDefault="00AD3C1B" w:rsidP="000E7639">
            <w:pPr>
              <w:rPr>
                <w:sz w:val="20"/>
                <w:szCs w:val="20"/>
              </w:rPr>
            </w:pPr>
            <w:r w:rsidRPr="00AD3C1B">
              <w:rPr>
                <w:sz w:val="20"/>
                <w:szCs w:val="20"/>
              </w:rPr>
              <w:t>GEF 4 Society &amp; Connections (3 Credits)</w:t>
            </w:r>
          </w:p>
        </w:tc>
        <w:tc>
          <w:tcPr>
            <w:tcW w:w="4675" w:type="dxa"/>
            <w:tcBorders>
              <w:bottom w:val="single" w:sz="4" w:space="0" w:color="auto"/>
            </w:tcBorders>
          </w:tcPr>
          <w:p w14:paraId="10B9D561" w14:textId="77777777" w:rsidR="00AD3C1B" w:rsidRPr="00AD3C1B" w:rsidRDefault="00AD3C1B" w:rsidP="000E7639">
            <w:pPr>
              <w:rPr>
                <w:sz w:val="20"/>
                <w:szCs w:val="20"/>
              </w:rPr>
            </w:pPr>
            <w:r w:rsidRPr="00AD3C1B">
              <w:rPr>
                <w:sz w:val="20"/>
                <w:szCs w:val="20"/>
              </w:rPr>
              <w:t>GEF 8 Focus (9 credits)</w:t>
            </w:r>
          </w:p>
        </w:tc>
      </w:tr>
      <w:tr w:rsidR="00AD3C1B" w:rsidRPr="00AD3C1B" w14:paraId="663909C7" w14:textId="77777777" w:rsidTr="000E7639">
        <w:tc>
          <w:tcPr>
            <w:tcW w:w="4675" w:type="dxa"/>
          </w:tcPr>
          <w:p w14:paraId="3D523056" w14:textId="4E87A9AE" w:rsidR="00AD3C1B" w:rsidRPr="00AD3C1B" w:rsidRDefault="002901AC" w:rsidP="000E7639">
            <w:pPr>
              <w:rPr>
                <w:sz w:val="20"/>
                <w:szCs w:val="20"/>
              </w:rPr>
            </w:pPr>
            <w:r>
              <w:rPr>
                <w:sz w:val="20"/>
                <w:szCs w:val="20"/>
              </w:rPr>
              <w:t>HN&amp;F</w:t>
            </w:r>
            <w:r w:rsidR="00AD3C1B" w:rsidRPr="00AD3C1B">
              <w:rPr>
                <w:sz w:val="20"/>
                <w:szCs w:val="20"/>
              </w:rPr>
              <w:t xml:space="preserve"> 191 First-Year Seminar</w:t>
            </w:r>
          </w:p>
        </w:tc>
        <w:tc>
          <w:tcPr>
            <w:tcW w:w="4675" w:type="dxa"/>
            <w:tcBorders>
              <w:top w:val="single" w:sz="4" w:space="0" w:color="auto"/>
              <w:bottom w:val="nil"/>
              <w:right w:val="nil"/>
            </w:tcBorders>
          </w:tcPr>
          <w:p w14:paraId="15151E53" w14:textId="77777777" w:rsidR="00AD3C1B" w:rsidRPr="00AD3C1B" w:rsidRDefault="00AD3C1B" w:rsidP="000E7639">
            <w:pPr>
              <w:rPr>
                <w:i/>
                <w:iCs/>
                <w:sz w:val="20"/>
                <w:szCs w:val="20"/>
              </w:rPr>
            </w:pPr>
          </w:p>
        </w:tc>
      </w:tr>
    </w:tbl>
    <w:p w14:paraId="3538F6E7" w14:textId="77777777" w:rsidR="00AD3C1B" w:rsidRPr="00AD3C1B" w:rsidRDefault="00AD3C1B" w:rsidP="00AD3C1B">
      <w:pPr>
        <w:tabs>
          <w:tab w:val="left" w:pos="1284"/>
        </w:tabs>
        <w:sectPr w:rsidR="00AD3C1B" w:rsidRPr="00AD3C1B" w:rsidSect="00DC6585">
          <w:footerReference w:type="default" r:id="rId45"/>
          <w:footerReference w:type="first" r:id="rId46"/>
          <w:type w:val="continuous"/>
          <w:pgSz w:w="12240" w:h="15840"/>
          <w:pgMar w:top="907" w:right="1440" w:bottom="1440" w:left="1440" w:header="720" w:footer="720" w:gutter="0"/>
          <w:pgBorders w:display="firstPage" w:offsetFrom="page">
            <w:top w:val="single" w:sz="8" w:space="31" w:color="auto"/>
            <w:left w:val="single" w:sz="8" w:space="31" w:color="auto"/>
            <w:bottom w:val="single" w:sz="8" w:space="31" w:color="auto"/>
            <w:right w:val="single" w:sz="8" w:space="31" w:color="auto"/>
          </w:pgBorders>
          <w:pgNumType w:start="0"/>
          <w:cols w:space="720"/>
          <w:titlePg/>
          <w:docGrid w:linePitch="360"/>
        </w:sectPr>
      </w:pPr>
    </w:p>
    <w:p w14:paraId="6564CD10" w14:textId="77777777" w:rsidR="00AD3C1B" w:rsidRPr="00AD3C1B" w:rsidRDefault="00AD3C1B" w:rsidP="00AD3C1B">
      <w:pPr>
        <w:spacing w:after="0" w:line="240" w:lineRule="auto"/>
        <w:rPr>
          <w:i/>
          <w:iCs/>
        </w:rPr>
        <w:sectPr w:rsidR="00AD3C1B" w:rsidRPr="00AD3C1B" w:rsidSect="00FD3225">
          <w:type w:val="continuous"/>
          <w:pgSz w:w="12240" w:h="15840"/>
          <w:pgMar w:top="1440" w:right="1440" w:bottom="1440" w:left="1440" w:header="720" w:footer="720" w:gutter="0"/>
          <w:pgNumType w:start="0"/>
          <w:cols w:num="2" w:space="720"/>
          <w:titlePg/>
          <w:docGrid w:linePitch="360"/>
        </w:sectPr>
      </w:pPr>
    </w:p>
    <w:p w14:paraId="31A6A0E1" w14:textId="2A8B6B94" w:rsidR="00AD3C1B" w:rsidRPr="00AD3C1B" w:rsidRDefault="00AD3C1B" w:rsidP="00AD3C1B">
      <w:pPr>
        <w:rPr>
          <w:sz w:val="24"/>
          <w:szCs w:val="24"/>
        </w:rPr>
        <w:sectPr w:rsidR="00AD3C1B" w:rsidRPr="00AD3C1B" w:rsidSect="00170085">
          <w:type w:val="continuous"/>
          <w:pgSz w:w="12240" w:h="15840"/>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4310"/>
      </w:tblGrid>
      <w:tr w:rsidR="00AD3C1B" w:rsidRPr="00BC55BF" w14:paraId="42064947" w14:textId="77777777" w:rsidTr="000E7639">
        <w:tc>
          <w:tcPr>
            <w:tcW w:w="4310" w:type="dxa"/>
            <w:tcBorders>
              <w:top w:val="nil"/>
              <w:left w:val="nil"/>
              <w:right w:val="nil"/>
            </w:tcBorders>
          </w:tcPr>
          <w:p w14:paraId="6076A0DE" w14:textId="6B2D101E" w:rsidR="00AD3C1B" w:rsidRPr="00BC55BF" w:rsidRDefault="00AD3C1B" w:rsidP="000E7639">
            <w:pPr>
              <w:rPr>
                <w:b/>
                <w:sz w:val="24"/>
                <w:szCs w:val="24"/>
              </w:rPr>
            </w:pPr>
            <w:r w:rsidRPr="00BC55BF">
              <w:rPr>
                <w:b/>
                <w:sz w:val="24"/>
                <w:szCs w:val="24"/>
              </w:rPr>
              <w:lastRenderedPageBreak/>
              <w:t>HN&amp;F Electives</w:t>
            </w:r>
            <w:r w:rsidR="00BD037A">
              <w:rPr>
                <w:b/>
                <w:sz w:val="24"/>
                <w:szCs w:val="24"/>
              </w:rPr>
              <w:t>*</w:t>
            </w:r>
            <w:r w:rsidRPr="00BC55BF">
              <w:rPr>
                <w:b/>
                <w:sz w:val="24"/>
                <w:szCs w:val="24"/>
              </w:rPr>
              <w:t>:</w:t>
            </w:r>
          </w:p>
        </w:tc>
      </w:tr>
      <w:tr w:rsidR="00AD3C1B" w:rsidRPr="00AD3C1B" w14:paraId="60BC7646" w14:textId="77777777" w:rsidTr="000E7639">
        <w:trPr>
          <w:trHeight w:val="58"/>
        </w:trPr>
        <w:tc>
          <w:tcPr>
            <w:tcW w:w="4310" w:type="dxa"/>
          </w:tcPr>
          <w:p w14:paraId="06360077" w14:textId="77777777" w:rsidR="00AD3C1B" w:rsidRPr="00AD3C1B" w:rsidRDefault="00AD3C1B" w:rsidP="000E7639">
            <w:pPr>
              <w:rPr>
                <w:sz w:val="20"/>
                <w:szCs w:val="20"/>
              </w:rPr>
            </w:pPr>
            <w:r w:rsidRPr="00AD3C1B">
              <w:rPr>
                <w:sz w:val="20"/>
                <w:szCs w:val="20"/>
              </w:rPr>
              <w:t>HN&amp;F 200 Nutrition/Activity/Health</w:t>
            </w:r>
          </w:p>
        </w:tc>
      </w:tr>
      <w:tr w:rsidR="00AD3C1B" w:rsidRPr="00AD3C1B" w14:paraId="7FD1C8B1" w14:textId="77777777" w:rsidTr="000E7639">
        <w:tc>
          <w:tcPr>
            <w:tcW w:w="4310" w:type="dxa"/>
          </w:tcPr>
          <w:p w14:paraId="02833D42" w14:textId="1195E62E" w:rsidR="00AD3C1B" w:rsidRPr="00AD3C1B" w:rsidRDefault="00AD3C1B" w:rsidP="000E7639">
            <w:pPr>
              <w:rPr>
                <w:sz w:val="20"/>
                <w:szCs w:val="20"/>
              </w:rPr>
            </w:pPr>
            <w:r w:rsidRPr="00AD3C1B">
              <w:rPr>
                <w:sz w:val="20"/>
                <w:szCs w:val="20"/>
              </w:rPr>
              <w:t>HN&amp;F 353 Food Service Systems Management</w:t>
            </w:r>
            <w:r w:rsidR="00BD037A">
              <w:rPr>
                <w:sz w:val="20"/>
                <w:szCs w:val="20"/>
              </w:rPr>
              <w:t>*</w:t>
            </w:r>
          </w:p>
        </w:tc>
      </w:tr>
      <w:tr w:rsidR="00AD3C1B" w:rsidRPr="00AD3C1B" w14:paraId="4967E301" w14:textId="77777777" w:rsidTr="000E7639">
        <w:tc>
          <w:tcPr>
            <w:tcW w:w="4310" w:type="dxa"/>
          </w:tcPr>
          <w:p w14:paraId="2E0D2597" w14:textId="3EAC33F9" w:rsidR="00AD3C1B" w:rsidRPr="00AD3C1B" w:rsidRDefault="00AD3C1B" w:rsidP="000E7639">
            <w:pPr>
              <w:rPr>
                <w:sz w:val="20"/>
                <w:szCs w:val="20"/>
              </w:rPr>
            </w:pPr>
            <w:r w:rsidRPr="00AD3C1B">
              <w:rPr>
                <w:sz w:val="20"/>
                <w:szCs w:val="20"/>
              </w:rPr>
              <w:t xml:space="preserve">HN&amp;F 460 Advanced Nutrition </w:t>
            </w:r>
            <w:r w:rsidR="00BD037A">
              <w:rPr>
                <w:sz w:val="20"/>
                <w:szCs w:val="20"/>
              </w:rPr>
              <w:t>*</w:t>
            </w:r>
          </w:p>
        </w:tc>
      </w:tr>
      <w:tr w:rsidR="00AD3C1B" w:rsidRPr="00AD3C1B" w14:paraId="0D550A51" w14:textId="77777777" w:rsidTr="000E7639">
        <w:tc>
          <w:tcPr>
            <w:tcW w:w="4310" w:type="dxa"/>
          </w:tcPr>
          <w:p w14:paraId="317C6C57" w14:textId="6F52B950" w:rsidR="00AD3C1B" w:rsidRPr="00AD3C1B" w:rsidRDefault="00AD3C1B" w:rsidP="000E7639">
            <w:pPr>
              <w:rPr>
                <w:sz w:val="20"/>
                <w:szCs w:val="20"/>
              </w:rPr>
            </w:pPr>
            <w:r w:rsidRPr="00AD3C1B">
              <w:rPr>
                <w:sz w:val="20"/>
                <w:szCs w:val="20"/>
              </w:rPr>
              <w:t xml:space="preserve">HN&amp;F 472 Community Nutrition </w:t>
            </w:r>
            <w:r w:rsidR="00BD037A">
              <w:rPr>
                <w:sz w:val="20"/>
                <w:szCs w:val="20"/>
              </w:rPr>
              <w:t>*</w:t>
            </w:r>
          </w:p>
        </w:tc>
      </w:tr>
      <w:tr w:rsidR="00AD3C1B" w:rsidRPr="00AD3C1B" w14:paraId="5C5EC237" w14:textId="77777777" w:rsidTr="000E7639">
        <w:tc>
          <w:tcPr>
            <w:tcW w:w="4310" w:type="dxa"/>
          </w:tcPr>
          <w:p w14:paraId="12798E8F" w14:textId="539C1471" w:rsidR="00AD3C1B" w:rsidRPr="00AD3C1B" w:rsidRDefault="00AD3C1B" w:rsidP="000E7639">
            <w:pPr>
              <w:rPr>
                <w:sz w:val="20"/>
                <w:szCs w:val="20"/>
              </w:rPr>
            </w:pPr>
            <w:r w:rsidRPr="00AD3C1B">
              <w:rPr>
                <w:sz w:val="20"/>
                <w:szCs w:val="20"/>
              </w:rPr>
              <w:t xml:space="preserve">HN&amp;F 473 Medical Nutrition Therapy I </w:t>
            </w:r>
            <w:r w:rsidR="00BD037A">
              <w:rPr>
                <w:sz w:val="20"/>
                <w:szCs w:val="20"/>
              </w:rPr>
              <w:t>*</w:t>
            </w:r>
          </w:p>
        </w:tc>
      </w:tr>
      <w:tr w:rsidR="00AD3C1B" w:rsidRPr="00AD3C1B" w14:paraId="4C8C9AB6" w14:textId="77777777" w:rsidTr="000E7639">
        <w:trPr>
          <w:trHeight w:val="58"/>
        </w:trPr>
        <w:tc>
          <w:tcPr>
            <w:tcW w:w="4310" w:type="dxa"/>
          </w:tcPr>
          <w:p w14:paraId="3A4D8FA6" w14:textId="25C91FEC" w:rsidR="00AD3C1B" w:rsidRPr="00AD3C1B" w:rsidRDefault="00AD3C1B" w:rsidP="000E7639">
            <w:pPr>
              <w:rPr>
                <w:sz w:val="20"/>
                <w:szCs w:val="20"/>
              </w:rPr>
            </w:pPr>
            <w:r w:rsidRPr="00AD3C1B">
              <w:rPr>
                <w:sz w:val="20"/>
                <w:szCs w:val="20"/>
              </w:rPr>
              <w:t xml:space="preserve">HN&amp;F 474 Medical Nutrition Therapy II </w:t>
            </w:r>
            <w:r w:rsidR="00BD037A">
              <w:rPr>
                <w:sz w:val="20"/>
                <w:szCs w:val="20"/>
              </w:rPr>
              <w:t>*</w:t>
            </w:r>
          </w:p>
        </w:tc>
      </w:tr>
      <w:tr w:rsidR="006C6F86" w:rsidRPr="00AD3C1B" w14:paraId="193E6AFD" w14:textId="77777777" w:rsidTr="000E7639">
        <w:trPr>
          <w:trHeight w:val="58"/>
        </w:trPr>
        <w:tc>
          <w:tcPr>
            <w:tcW w:w="4310" w:type="dxa"/>
          </w:tcPr>
          <w:p w14:paraId="41B35E88" w14:textId="471BBDB2" w:rsidR="006C6F86" w:rsidRPr="00AD3C1B" w:rsidRDefault="006C6F86" w:rsidP="000E7639">
            <w:pPr>
              <w:rPr>
                <w:sz w:val="20"/>
                <w:szCs w:val="20"/>
              </w:rPr>
            </w:pPr>
            <w:r>
              <w:rPr>
                <w:sz w:val="20"/>
                <w:szCs w:val="20"/>
              </w:rPr>
              <w:t>HN&amp;F 491 Teaching Practicum</w:t>
            </w:r>
          </w:p>
        </w:tc>
      </w:tr>
      <w:tr w:rsidR="00AD3C1B" w:rsidRPr="00AD3C1B" w14:paraId="3C0E0ED2" w14:textId="77777777" w:rsidTr="000E7639">
        <w:tc>
          <w:tcPr>
            <w:tcW w:w="4310" w:type="dxa"/>
          </w:tcPr>
          <w:p w14:paraId="491815ED" w14:textId="77777777" w:rsidR="00AD3C1B" w:rsidRPr="00AD3C1B" w:rsidRDefault="00AD3C1B" w:rsidP="000E7639">
            <w:pPr>
              <w:rPr>
                <w:sz w:val="20"/>
                <w:szCs w:val="20"/>
              </w:rPr>
            </w:pPr>
            <w:r w:rsidRPr="00AD3C1B">
              <w:rPr>
                <w:sz w:val="20"/>
                <w:szCs w:val="20"/>
              </w:rPr>
              <w:t>HN&amp;F 491 Professional Field Experience</w:t>
            </w:r>
          </w:p>
        </w:tc>
      </w:tr>
      <w:tr w:rsidR="00AD3C1B" w:rsidRPr="00AD3C1B" w14:paraId="09689823" w14:textId="77777777" w:rsidTr="000E7639">
        <w:tc>
          <w:tcPr>
            <w:tcW w:w="4310" w:type="dxa"/>
          </w:tcPr>
          <w:p w14:paraId="025B7372" w14:textId="77777777" w:rsidR="00AD3C1B" w:rsidRPr="00AD3C1B" w:rsidRDefault="00AD3C1B" w:rsidP="000E7639">
            <w:pPr>
              <w:rPr>
                <w:sz w:val="20"/>
                <w:szCs w:val="20"/>
              </w:rPr>
            </w:pPr>
            <w:r w:rsidRPr="00AD3C1B">
              <w:rPr>
                <w:sz w:val="20"/>
                <w:szCs w:val="20"/>
              </w:rPr>
              <w:t>HN&amp;F 495 Independent Study</w:t>
            </w:r>
          </w:p>
        </w:tc>
      </w:tr>
      <w:tr w:rsidR="00AD3C1B" w:rsidRPr="00AD3C1B" w14:paraId="1C8671DC" w14:textId="77777777" w:rsidTr="000E7639">
        <w:trPr>
          <w:trHeight w:val="58"/>
        </w:trPr>
        <w:tc>
          <w:tcPr>
            <w:tcW w:w="4310" w:type="dxa"/>
          </w:tcPr>
          <w:p w14:paraId="0CA12148" w14:textId="77777777" w:rsidR="00AD3C1B" w:rsidRPr="00AD3C1B" w:rsidRDefault="00AD3C1B" w:rsidP="000E7639">
            <w:pPr>
              <w:rPr>
                <w:sz w:val="20"/>
                <w:szCs w:val="20"/>
              </w:rPr>
            </w:pPr>
            <w:r w:rsidRPr="00AD3C1B">
              <w:rPr>
                <w:sz w:val="20"/>
                <w:szCs w:val="20"/>
              </w:rPr>
              <w:t>HN&amp;F 496 Senior Thesis</w:t>
            </w:r>
          </w:p>
        </w:tc>
      </w:tr>
      <w:tr w:rsidR="00AD3C1B" w:rsidRPr="00AD3C1B" w14:paraId="38DB3DA3" w14:textId="77777777" w:rsidTr="000E7639">
        <w:tc>
          <w:tcPr>
            <w:tcW w:w="4310" w:type="dxa"/>
          </w:tcPr>
          <w:p w14:paraId="6CCABDAB" w14:textId="77777777" w:rsidR="00AD3C1B" w:rsidRPr="00AD3C1B" w:rsidRDefault="00AD3C1B" w:rsidP="000E7639">
            <w:pPr>
              <w:rPr>
                <w:sz w:val="20"/>
                <w:szCs w:val="20"/>
              </w:rPr>
            </w:pPr>
            <w:r w:rsidRPr="00AD3C1B">
              <w:rPr>
                <w:sz w:val="20"/>
                <w:szCs w:val="20"/>
              </w:rPr>
              <w:t>HN&amp;F 497 Research</w:t>
            </w:r>
          </w:p>
        </w:tc>
      </w:tr>
      <w:tr w:rsidR="00AD3C1B" w:rsidRPr="00AD3C1B" w14:paraId="002ABEF9" w14:textId="77777777" w:rsidTr="000E7639">
        <w:trPr>
          <w:trHeight w:val="58"/>
        </w:trPr>
        <w:tc>
          <w:tcPr>
            <w:tcW w:w="4310" w:type="dxa"/>
          </w:tcPr>
          <w:p w14:paraId="4DD85B13" w14:textId="77777777" w:rsidR="00AD3C1B" w:rsidRPr="00AD3C1B" w:rsidRDefault="00AD3C1B" w:rsidP="000E7639">
            <w:pPr>
              <w:rPr>
                <w:sz w:val="20"/>
                <w:szCs w:val="20"/>
              </w:rPr>
            </w:pPr>
            <w:r w:rsidRPr="00AD3C1B">
              <w:rPr>
                <w:sz w:val="20"/>
                <w:szCs w:val="20"/>
              </w:rPr>
              <w:t>HN&amp;F 512 Maternal and Child Nutrition</w:t>
            </w:r>
          </w:p>
        </w:tc>
      </w:tr>
      <w:tr w:rsidR="00AD3C1B" w:rsidRPr="00AD3C1B" w14:paraId="5B04A319" w14:textId="77777777" w:rsidTr="000E7639">
        <w:trPr>
          <w:trHeight w:val="58"/>
        </w:trPr>
        <w:tc>
          <w:tcPr>
            <w:tcW w:w="4310" w:type="dxa"/>
          </w:tcPr>
          <w:p w14:paraId="02ED0C7C" w14:textId="77777777" w:rsidR="00AD3C1B" w:rsidRPr="00AD3C1B" w:rsidRDefault="00AD3C1B" w:rsidP="000E7639">
            <w:pPr>
              <w:rPr>
                <w:sz w:val="20"/>
                <w:szCs w:val="20"/>
              </w:rPr>
            </w:pPr>
            <w:r w:rsidRPr="00AD3C1B">
              <w:rPr>
                <w:sz w:val="20"/>
                <w:szCs w:val="20"/>
              </w:rPr>
              <w:t>FDST 308 Food Plant Sanitation</w:t>
            </w:r>
          </w:p>
        </w:tc>
      </w:tr>
      <w:tr w:rsidR="00AD3C1B" w:rsidRPr="00AD3C1B" w14:paraId="6AD84050" w14:textId="77777777" w:rsidTr="000E7639">
        <w:trPr>
          <w:trHeight w:val="58"/>
        </w:trPr>
        <w:tc>
          <w:tcPr>
            <w:tcW w:w="4310" w:type="dxa"/>
          </w:tcPr>
          <w:p w14:paraId="5BF1EB2F" w14:textId="77777777" w:rsidR="00AD3C1B" w:rsidRPr="00AD3C1B" w:rsidRDefault="00AD3C1B" w:rsidP="000E7639">
            <w:pPr>
              <w:rPr>
                <w:sz w:val="20"/>
                <w:szCs w:val="20"/>
              </w:rPr>
            </w:pPr>
            <w:r w:rsidRPr="00AD3C1B">
              <w:rPr>
                <w:sz w:val="20"/>
                <w:szCs w:val="20"/>
              </w:rPr>
              <w:t>FDST 365 Muscle Foods Technology</w:t>
            </w:r>
          </w:p>
        </w:tc>
      </w:tr>
      <w:tr w:rsidR="00AD3C1B" w:rsidRPr="00AD3C1B" w14:paraId="7427C6FF" w14:textId="77777777" w:rsidTr="000E7639">
        <w:trPr>
          <w:trHeight w:val="58"/>
        </w:trPr>
        <w:tc>
          <w:tcPr>
            <w:tcW w:w="4310" w:type="dxa"/>
          </w:tcPr>
          <w:p w14:paraId="05283FE4" w14:textId="77777777" w:rsidR="00AD3C1B" w:rsidRPr="00AD3C1B" w:rsidRDefault="00AD3C1B" w:rsidP="000E7639">
            <w:pPr>
              <w:rPr>
                <w:sz w:val="20"/>
                <w:szCs w:val="20"/>
              </w:rPr>
            </w:pPr>
            <w:r w:rsidRPr="00AD3C1B">
              <w:rPr>
                <w:sz w:val="20"/>
                <w:szCs w:val="20"/>
              </w:rPr>
              <w:t>FDST 367 Muscle Foods Technology Laboratory</w:t>
            </w:r>
          </w:p>
        </w:tc>
      </w:tr>
      <w:tr w:rsidR="00AD3C1B" w:rsidRPr="00AD3C1B" w14:paraId="5EDB58F4" w14:textId="77777777" w:rsidTr="000E7639">
        <w:trPr>
          <w:trHeight w:val="58"/>
        </w:trPr>
        <w:tc>
          <w:tcPr>
            <w:tcW w:w="4310" w:type="dxa"/>
          </w:tcPr>
          <w:p w14:paraId="350A152E" w14:textId="77777777" w:rsidR="00AD3C1B" w:rsidRPr="00AD3C1B" w:rsidRDefault="00AD3C1B" w:rsidP="000E7639">
            <w:pPr>
              <w:rPr>
                <w:sz w:val="20"/>
                <w:szCs w:val="20"/>
              </w:rPr>
            </w:pPr>
            <w:r w:rsidRPr="00AD3C1B">
              <w:rPr>
                <w:sz w:val="20"/>
                <w:szCs w:val="20"/>
              </w:rPr>
              <w:t>FDST 445 Food Microbiology</w:t>
            </w:r>
          </w:p>
        </w:tc>
      </w:tr>
      <w:tr w:rsidR="00AD3C1B" w:rsidRPr="00AD3C1B" w14:paraId="689C4533" w14:textId="77777777" w:rsidTr="000E7639">
        <w:trPr>
          <w:trHeight w:val="58"/>
        </w:trPr>
        <w:tc>
          <w:tcPr>
            <w:tcW w:w="4310" w:type="dxa"/>
          </w:tcPr>
          <w:p w14:paraId="1FF08147" w14:textId="77777777" w:rsidR="00AD3C1B" w:rsidRPr="00AD3C1B" w:rsidRDefault="00AD3C1B" w:rsidP="000E7639">
            <w:pPr>
              <w:rPr>
                <w:sz w:val="20"/>
                <w:szCs w:val="20"/>
              </w:rPr>
            </w:pPr>
            <w:r w:rsidRPr="00AD3C1B">
              <w:rPr>
                <w:sz w:val="20"/>
                <w:szCs w:val="20"/>
              </w:rPr>
              <w:t>FDST 449 Food Microbiology Lab</w:t>
            </w:r>
          </w:p>
        </w:tc>
      </w:tr>
      <w:tr w:rsidR="00AD3C1B" w:rsidRPr="00AD3C1B" w14:paraId="7DB50356" w14:textId="77777777" w:rsidTr="000E7639">
        <w:trPr>
          <w:trHeight w:val="58"/>
        </w:trPr>
        <w:tc>
          <w:tcPr>
            <w:tcW w:w="4310" w:type="dxa"/>
          </w:tcPr>
          <w:p w14:paraId="4E17AF83" w14:textId="77777777" w:rsidR="00AD3C1B" w:rsidRPr="00AD3C1B" w:rsidRDefault="00AD3C1B" w:rsidP="000E7639">
            <w:pPr>
              <w:rPr>
                <w:sz w:val="20"/>
                <w:szCs w:val="20"/>
              </w:rPr>
            </w:pPr>
            <w:r w:rsidRPr="00AD3C1B">
              <w:rPr>
                <w:sz w:val="20"/>
                <w:szCs w:val="20"/>
              </w:rPr>
              <w:t>FDST 450 Food Chemistry</w:t>
            </w:r>
          </w:p>
        </w:tc>
      </w:tr>
      <w:tr w:rsidR="00AD3C1B" w:rsidRPr="00AD3C1B" w14:paraId="5E00DF92" w14:textId="77777777" w:rsidTr="000E7639">
        <w:trPr>
          <w:trHeight w:val="58"/>
        </w:trPr>
        <w:tc>
          <w:tcPr>
            <w:tcW w:w="4310" w:type="dxa"/>
          </w:tcPr>
          <w:p w14:paraId="244DF6C6" w14:textId="77777777" w:rsidR="00AD3C1B" w:rsidRPr="00AD3C1B" w:rsidRDefault="00AD3C1B" w:rsidP="000E7639">
            <w:pPr>
              <w:rPr>
                <w:sz w:val="20"/>
                <w:szCs w:val="20"/>
              </w:rPr>
            </w:pPr>
            <w:r w:rsidRPr="00AD3C1B">
              <w:rPr>
                <w:sz w:val="20"/>
                <w:szCs w:val="20"/>
              </w:rPr>
              <w:t>AGBI 512 Nutritional Biochemistry</w:t>
            </w:r>
          </w:p>
        </w:tc>
      </w:tr>
      <w:tr w:rsidR="00AD3C1B" w:rsidRPr="00AD3C1B" w14:paraId="7643A9AB" w14:textId="77777777" w:rsidTr="000E7639">
        <w:trPr>
          <w:trHeight w:val="58"/>
        </w:trPr>
        <w:tc>
          <w:tcPr>
            <w:tcW w:w="4310" w:type="dxa"/>
          </w:tcPr>
          <w:p w14:paraId="628DD57B" w14:textId="77777777" w:rsidR="00AD3C1B" w:rsidRPr="00AD3C1B" w:rsidRDefault="00AD3C1B" w:rsidP="000E7639">
            <w:pPr>
              <w:rPr>
                <w:sz w:val="20"/>
                <w:szCs w:val="20"/>
              </w:rPr>
            </w:pPr>
            <w:r w:rsidRPr="00AD3C1B">
              <w:rPr>
                <w:sz w:val="20"/>
                <w:szCs w:val="20"/>
              </w:rPr>
              <w:t>ANNU 361 Applied Nutrition</w:t>
            </w:r>
          </w:p>
        </w:tc>
      </w:tr>
      <w:tr w:rsidR="00AD3C1B" w:rsidRPr="00AD3C1B" w14:paraId="1AA368DE" w14:textId="77777777" w:rsidTr="000E7639">
        <w:trPr>
          <w:trHeight w:val="58"/>
        </w:trPr>
        <w:tc>
          <w:tcPr>
            <w:tcW w:w="4310" w:type="dxa"/>
          </w:tcPr>
          <w:p w14:paraId="1CD10B18" w14:textId="77777777" w:rsidR="00AD3C1B" w:rsidRPr="00AD3C1B" w:rsidRDefault="00AD3C1B" w:rsidP="000E7639">
            <w:pPr>
              <w:rPr>
                <w:sz w:val="20"/>
                <w:szCs w:val="20"/>
              </w:rPr>
            </w:pPr>
            <w:r w:rsidRPr="00AD3C1B">
              <w:rPr>
                <w:sz w:val="20"/>
                <w:szCs w:val="20"/>
              </w:rPr>
              <w:t>ANNU 362 Applied Nutrition 2</w:t>
            </w:r>
          </w:p>
        </w:tc>
      </w:tr>
      <w:tr w:rsidR="00AD3C1B" w:rsidRPr="00AD3C1B" w14:paraId="77C84DD5" w14:textId="77777777" w:rsidTr="000E7639">
        <w:tc>
          <w:tcPr>
            <w:tcW w:w="4310" w:type="dxa"/>
            <w:tcBorders>
              <w:top w:val="nil"/>
              <w:left w:val="nil"/>
              <w:right w:val="nil"/>
            </w:tcBorders>
          </w:tcPr>
          <w:p w14:paraId="6B64FED1" w14:textId="15BCECF9" w:rsidR="00FE5509" w:rsidRDefault="00FE5509" w:rsidP="000E7639">
            <w:pPr>
              <w:contextualSpacing/>
              <w:rPr>
                <w:b/>
                <w:sz w:val="24"/>
                <w:szCs w:val="24"/>
              </w:rPr>
            </w:pPr>
          </w:p>
          <w:p w14:paraId="1DC04CA1" w14:textId="77777777" w:rsidR="000139BF" w:rsidRDefault="000139BF" w:rsidP="000E7639">
            <w:pPr>
              <w:contextualSpacing/>
              <w:rPr>
                <w:b/>
                <w:sz w:val="24"/>
                <w:szCs w:val="24"/>
              </w:rPr>
            </w:pPr>
          </w:p>
          <w:p w14:paraId="09FADBA0" w14:textId="2FDA77A7" w:rsidR="00AD3C1B" w:rsidRPr="00AD3C1B" w:rsidRDefault="00AD3C1B" w:rsidP="000E7639">
            <w:pPr>
              <w:contextualSpacing/>
              <w:rPr>
                <w:b/>
                <w:sz w:val="20"/>
                <w:szCs w:val="20"/>
              </w:rPr>
            </w:pPr>
            <w:r w:rsidRPr="00BC55BF">
              <w:rPr>
                <w:b/>
                <w:sz w:val="24"/>
                <w:szCs w:val="24"/>
              </w:rPr>
              <w:t>*</w:t>
            </w:r>
            <w:r w:rsidR="00BD037A">
              <w:rPr>
                <w:b/>
                <w:sz w:val="24"/>
                <w:szCs w:val="24"/>
              </w:rPr>
              <w:t xml:space="preserve"> HN&amp;F Electives</w:t>
            </w:r>
            <w:r w:rsidRPr="00BC55BF">
              <w:rPr>
                <w:b/>
                <w:sz w:val="24"/>
                <w:szCs w:val="24"/>
              </w:rPr>
              <w:t xml:space="preserve"> Required for Area of Emphasis in Dietetics</w:t>
            </w:r>
          </w:p>
        </w:tc>
      </w:tr>
      <w:tr w:rsidR="00AD3C1B" w:rsidRPr="00AD3C1B" w14:paraId="02F2F6A5" w14:textId="77777777" w:rsidTr="000E7639">
        <w:tc>
          <w:tcPr>
            <w:tcW w:w="4310" w:type="dxa"/>
          </w:tcPr>
          <w:p w14:paraId="5A5ED3DF" w14:textId="36883F0F" w:rsidR="00AD3C1B" w:rsidRPr="00AD3C1B" w:rsidRDefault="000139BF" w:rsidP="000E7639">
            <w:pPr>
              <w:contextualSpacing/>
              <w:rPr>
                <w:sz w:val="20"/>
                <w:szCs w:val="20"/>
              </w:rPr>
            </w:pPr>
            <w:r w:rsidRPr="00AD3C1B">
              <w:rPr>
                <w:sz w:val="20"/>
                <w:szCs w:val="20"/>
              </w:rPr>
              <w:t>HN&amp;F 353</w:t>
            </w:r>
            <w:r w:rsidR="002901AC">
              <w:rPr>
                <w:sz w:val="20"/>
                <w:szCs w:val="20"/>
              </w:rPr>
              <w:t>/353</w:t>
            </w:r>
            <w:proofErr w:type="gramStart"/>
            <w:r w:rsidR="002901AC">
              <w:rPr>
                <w:sz w:val="20"/>
                <w:szCs w:val="20"/>
              </w:rPr>
              <w:t xml:space="preserve">L </w:t>
            </w:r>
            <w:r w:rsidRPr="00AD3C1B">
              <w:rPr>
                <w:sz w:val="20"/>
                <w:szCs w:val="20"/>
              </w:rPr>
              <w:t xml:space="preserve"> Food</w:t>
            </w:r>
            <w:proofErr w:type="gramEnd"/>
            <w:r w:rsidRPr="00AD3C1B">
              <w:rPr>
                <w:sz w:val="20"/>
                <w:szCs w:val="20"/>
              </w:rPr>
              <w:t xml:space="preserve"> Service Systems Management</w:t>
            </w:r>
          </w:p>
        </w:tc>
      </w:tr>
      <w:tr w:rsidR="00AD3C1B" w:rsidRPr="00AD3C1B" w14:paraId="3FF13D4C" w14:textId="77777777" w:rsidTr="000E7639">
        <w:tc>
          <w:tcPr>
            <w:tcW w:w="4310" w:type="dxa"/>
          </w:tcPr>
          <w:p w14:paraId="3DECC93F" w14:textId="5D4A7062" w:rsidR="00AD3C1B" w:rsidRPr="00AD3C1B" w:rsidRDefault="000139BF" w:rsidP="000E7639">
            <w:pPr>
              <w:contextualSpacing/>
              <w:rPr>
                <w:sz w:val="20"/>
                <w:szCs w:val="20"/>
              </w:rPr>
            </w:pPr>
            <w:r w:rsidRPr="00AD3C1B">
              <w:rPr>
                <w:sz w:val="20"/>
                <w:szCs w:val="20"/>
              </w:rPr>
              <w:t>HN&amp;F 472 Community Nutrition</w:t>
            </w:r>
          </w:p>
        </w:tc>
      </w:tr>
      <w:tr w:rsidR="00AD3C1B" w:rsidRPr="00AD3C1B" w14:paraId="5BB72F1B" w14:textId="77777777" w:rsidTr="000E7639">
        <w:tc>
          <w:tcPr>
            <w:tcW w:w="4310" w:type="dxa"/>
          </w:tcPr>
          <w:p w14:paraId="24C95B10" w14:textId="100FBF77" w:rsidR="00AD3C1B" w:rsidRPr="00AD3C1B" w:rsidRDefault="000139BF" w:rsidP="000E7639">
            <w:pPr>
              <w:contextualSpacing/>
              <w:rPr>
                <w:sz w:val="20"/>
                <w:szCs w:val="20"/>
              </w:rPr>
            </w:pPr>
            <w:r w:rsidRPr="00AD3C1B">
              <w:rPr>
                <w:sz w:val="20"/>
                <w:szCs w:val="20"/>
              </w:rPr>
              <w:t>HN&amp;F 460 Advanced Nutrition</w:t>
            </w:r>
          </w:p>
        </w:tc>
      </w:tr>
      <w:tr w:rsidR="00AD3C1B" w:rsidRPr="00AD3C1B" w14:paraId="459F7507" w14:textId="77777777" w:rsidTr="000E7639">
        <w:tc>
          <w:tcPr>
            <w:tcW w:w="4310" w:type="dxa"/>
          </w:tcPr>
          <w:p w14:paraId="1D9704CA" w14:textId="432425C4" w:rsidR="00AD3C1B" w:rsidRPr="00AD3C1B" w:rsidRDefault="000139BF" w:rsidP="000E7639">
            <w:pPr>
              <w:contextualSpacing/>
              <w:rPr>
                <w:sz w:val="20"/>
                <w:szCs w:val="20"/>
              </w:rPr>
            </w:pPr>
            <w:r w:rsidRPr="00AD3C1B">
              <w:rPr>
                <w:sz w:val="20"/>
                <w:szCs w:val="20"/>
              </w:rPr>
              <w:t>HN&amp;F 473 Medical Nutrition Therapy I</w:t>
            </w:r>
          </w:p>
        </w:tc>
      </w:tr>
      <w:tr w:rsidR="00AD3C1B" w:rsidRPr="00AD3C1B" w14:paraId="2B7E87B1" w14:textId="77777777" w:rsidTr="000E7639">
        <w:tc>
          <w:tcPr>
            <w:tcW w:w="4310" w:type="dxa"/>
          </w:tcPr>
          <w:p w14:paraId="11595780" w14:textId="1DF1897C" w:rsidR="00AD3C1B" w:rsidRPr="00AD3C1B" w:rsidRDefault="000139BF" w:rsidP="000E7639">
            <w:pPr>
              <w:contextualSpacing/>
              <w:rPr>
                <w:sz w:val="20"/>
                <w:szCs w:val="20"/>
              </w:rPr>
            </w:pPr>
            <w:r w:rsidRPr="00AD3C1B">
              <w:rPr>
                <w:sz w:val="20"/>
                <w:szCs w:val="20"/>
              </w:rPr>
              <w:t>HN&amp;F 474 Medical Nutrition Therapy II</w:t>
            </w:r>
          </w:p>
        </w:tc>
      </w:tr>
    </w:tbl>
    <w:p w14:paraId="6248A012" w14:textId="73A354CD" w:rsidR="00AD3C1B" w:rsidRDefault="00AD3C1B" w:rsidP="00AD3C1B">
      <w:pPr>
        <w:rPr>
          <w:b/>
          <w:color w:val="2F5496" w:themeColor="accent1" w:themeShade="BF"/>
          <w:sz w:val="32"/>
          <w:szCs w:val="24"/>
        </w:rPr>
      </w:pPr>
    </w:p>
    <w:p w14:paraId="5BF92A2B" w14:textId="00D38A78" w:rsidR="00864B60" w:rsidRDefault="00864B60" w:rsidP="00AD3C1B">
      <w:pPr>
        <w:rPr>
          <w:b/>
          <w:color w:val="2F5496" w:themeColor="accent1" w:themeShade="BF"/>
          <w:sz w:val="32"/>
          <w:szCs w:val="24"/>
        </w:rPr>
      </w:pPr>
    </w:p>
    <w:p w14:paraId="4E73BEB6" w14:textId="77777777" w:rsidR="00864B60" w:rsidRDefault="00864B60" w:rsidP="00AD3C1B">
      <w:pPr>
        <w:rPr>
          <w:b/>
          <w:color w:val="2F5496" w:themeColor="accent1" w:themeShade="BF"/>
          <w:sz w:val="32"/>
          <w:szCs w:val="24"/>
        </w:rPr>
      </w:pPr>
    </w:p>
    <w:p w14:paraId="13306A77" w14:textId="77777777" w:rsidR="00864B60" w:rsidRPr="00AD3C1B" w:rsidRDefault="00864B60" w:rsidP="00AD3C1B">
      <w:pPr>
        <w:rPr>
          <w:b/>
          <w:color w:val="2F5496" w:themeColor="accent1" w:themeShade="BF"/>
          <w:sz w:val="32"/>
          <w:szCs w:val="24"/>
        </w:rPr>
      </w:pPr>
    </w:p>
    <w:p w14:paraId="68A32BEA" w14:textId="77777777" w:rsidR="00AD3C1B" w:rsidRPr="00AD3C1B" w:rsidRDefault="00AD3C1B" w:rsidP="00AD3C1B">
      <w:pPr>
        <w:rPr>
          <w:b/>
          <w:color w:val="2F5496" w:themeColor="accent1" w:themeShade="BF"/>
          <w:sz w:val="32"/>
          <w:szCs w:val="24"/>
        </w:rPr>
      </w:pPr>
    </w:p>
    <w:p w14:paraId="56D8AABD" w14:textId="77777777" w:rsidR="00AD3C1B" w:rsidRPr="00AD3C1B" w:rsidRDefault="00AD3C1B" w:rsidP="00AD3C1B">
      <w:pPr>
        <w:rPr>
          <w:b/>
          <w:color w:val="2F5496" w:themeColor="accent1" w:themeShade="BF"/>
          <w:sz w:val="32"/>
          <w:szCs w:val="24"/>
        </w:rPr>
      </w:pPr>
    </w:p>
    <w:p w14:paraId="511B02BB" w14:textId="77777777" w:rsidR="00AD3C1B" w:rsidRPr="00AD3C1B" w:rsidRDefault="00AD3C1B" w:rsidP="00AD3C1B">
      <w:pPr>
        <w:rPr>
          <w:b/>
          <w:color w:val="2F5496" w:themeColor="accent1" w:themeShade="BF"/>
          <w:sz w:val="32"/>
          <w:szCs w:val="24"/>
        </w:rPr>
      </w:pPr>
    </w:p>
    <w:p w14:paraId="14449342" w14:textId="77777777" w:rsidR="00AD3C1B" w:rsidRPr="00AD3C1B" w:rsidRDefault="00AD3C1B" w:rsidP="00AD3C1B">
      <w:pPr>
        <w:rPr>
          <w:b/>
          <w:color w:val="2F5496" w:themeColor="accent1" w:themeShade="BF"/>
          <w:sz w:val="32"/>
          <w:szCs w:val="24"/>
        </w:rPr>
        <w:sectPr w:rsidR="00AD3C1B" w:rsidRPr="00AD3C1B" w:rsidSect="000A590F">
          <w:type w:val="continuous"/>
          <w:pgSz w:w="12240" w:h="15840"/>
          <w:pgMar w:top="1440" w:right="1440" w:bottom="1440" w:left="1440" w:header="720" w:footer="720" w:gutter="0"/>
          <w:cols w:num="2" w:space="720"/>
          <w:titlePg/>
          <w:docGrid w:linePitch="360"/>
        </w:sectPr>
      </w:pPr>
    </w:p>
    <w:p w14:paraId="7F46D3A2" w14:textId="131EF7C9" w:rsidR="00FE5509" w:rsidRPr="00BF7246" w:rsidRDefault="00FE5509" w:rsidP="00A971FA">
      <w:pPr>
        <w:spacing w:after="0" w:line="240" w:lineRule="auto"/>
        <w:rPr>
          <w:b/>
          <w:color w:val="2F5496" w:themeColor="accent1" w:themeShade="BF"/>
          <w:sz w:val="32"/>
          <w:szCs w:val="24"/>
        </w:rPr>
      </w:pPr>
      <w:r w:rsidRPr="00BF7246">
        <w:rPr>
          <w:b/>
          <w:color w:val="2F5496" w:themeColor="accent1" w:themeShade="BF"/>
          <w:sz w:val="32"/>
          <w:szCs w:val="24"/>
        </w:rPr>
        <w:t>Suggested General Electives</w:t>
      </w:r>
      <w:r w:rsidR="00A333E5" w:rsidRPr="00BF7246">
        <w:rPr>
          <w:b/>
          <w:color w:val="2F5496" w:themeColor="accent1" w:themeShade="BF"/>
          <w:sz w:val="32"/>
          <w:szCs w:val="24"/>
        </w:rPr>
        <w:t xml:space="preserve"> </w:t>
      </w:r>
    </w:p>
    <w:tbl>
      <w:tblPr>
        <w:tblStyle w:val="TableGrid"/>
        <w:tblW w:w="0" w:type="auto"/>
        <w:tblLook w:val="04A0" w:firstRow="1" w:lastRow="0" w:firstColumn="1" w:lastColumn="0" w:noHBand="0" w:noVBand="1"/>
      </w:tblPr>
      <w:tblGrid>
        <w:gridCol w:w="4310"/>
      </w:tblGrid>
      <w:tr w:rsidR="00B611F5" w:rsidRPr="00BF7246" w14:paraId="58E32AD5" w14:textId="77777777" w:rsidTr="008164B4">
        <w:trPr>
          <w:trHeight w:val="315"/>
        </w:trPr>
        <w:tc>
          <w:tcPr>
            <w:tcW w:w="4310" w:type="dxa"/>
          </w:tcPr>
          <w:p w14:paraId="7760D548" w14:textId="0343BA09" w:rsidR="00FE5509" w:rsidRPr="00BF7246" w:rsidRDefault="00E63B19">
            <w:pPr>
              <w:rPr>
                <w:sz w:val="20"/>
                <w:szCs w:val="20"/>
              </w:rPr>
            </w:pPr>
            <w:r w:rsidRPr="00BF7246">
              <w:rPr>
                <w:sz w:val="20"/>
                <w:szCs w:val="20"/>
              </w:rPr>
              <w:t>PSYC 2</w:t>
            </w:r>
            <w:r w:rsidR="004B3138" w:rsidRPr="00BF7246">
              <w:rPr>
                <w:sz w:val="20"/>
                <w:szCs w:val="20"/>
              </w:rPr>
              <w:t>81 Abnormal Psychology</w:t>
            </w:r>
          </w:p>
        </w:tc>
      </w:tr>
      <w:tr w:rsidR="00B611F5" w:rsidRPr="00BF7246" w14:paraId="78EB9EDF" w14:textId="77777777" w:rsidTr="008164B4">
        <w:trPr>
          <w:trHeight w:val="330"/>
        </w:trPr>
        <w:tc>
          <w:tcPr>
            <w:tcW w:w="4310" w:type="dxa"/>
          </w:tcPr>
          <w:p w14:paraId="1DEF1B00" w14:textId="075D405F" w:rsidR="00FE5509" w:rsidRPr="00BF7246" w:rsidRDefault="00B611F5">
            <w:pPr>
              <w:rPr>
                <w:sz w:val="20"/>
                <w:szCs w:val="20"/>
              </w:rPr>
            </w:pPr>
            <w:r w:rsidRPr="00BF7246">
              <w:rPr>
                <w:sz w:val="20"/>
                <w:szCs w:val="20"/>
              </w:rPr>
              <w:t>SEP 272 Psychological Perspectives of Sport</w:t>
            </w:r>
          </w:p>
        </w:tc>
      </w:tr>
      <w:tr w:rsidR="00B611F5" w:rsidRPr="00BF7246" w14:paraId="2356D54D" w14:textId="77777777" w:rsidTr="008164B4">
        <w:trPr>
          <w:trHeight w:val="315"/>
        </w:trPr>
        <w:tc>
          <w:tcPr>
            <w:tcW w:w="4310" w:type="dxa"/>
          </w:tcPr>
          <w:p w14:paraId="023AC2FB" w14:textId="2FF2ED8B" w:rsidR="00FE5509" w:rsidRPr="00BF7246" w:rsidRDefault="00F4633F">
            <w:pPr>
              <w:rPr>
                <w:sz w:val="20"/>
                <w:szCs w:val="20"/>
              </w:rPr>
            </w:pPr>
            <w:r w:rsidRPr="00BF7246">
              <w:rPr>
                <w:sz w:val="20"/>
                <w:szCs w:val="20"/>
              </w:rPr>
              <w:t>EXPH 364 Kinesiology</w:t>
            </w:r>
          </w:p>
        </w:tc>
      </w:tr>
      <w:tr w:rsidR="00B611F5" w:rsidRPr="00BF7246" w14:paraId="54BE440B" w14:textId="77777777" w:rsidTr="008164B4">
        <w:trPr>
          <w:trHeight w:val="330"/>
        </w:trPr>
        <w:tc>
          <w:tcPr>
            <w:tcW w:w="4310" w:type="dxa"/>
          </w:tcPr>
          <w:p w14:paraId="5541B4B4" w14:textId="2D36E9F0" w:rsidR="00FE5509" w:rsidRPr="00BF7246" w:rsidRDefault="00454110">
            <w:pPr>
              <w:rPr>
                <w:sz w:val="20"/>
                <w:szCs w:val="20"/>
              </w:rPr>
            </w:pPr>
            <w:r w:rsidRPr="00BF7246">
              <w:rPr>
                <w:sz w:val="20"/>
                <w:szCs w:val="20"/>
              </w:rPr>
              <w:t>COMM 309 Health Communication</w:t>
            </w:r>
          </w:p>
        </w:tc>
      </w:tr>
      <w:tr w:rsidR="00B611F5" w:rsidRPr="00BF7246" w14:paraId="53023480" w14:textId="77777777" w:rsidTr="008164B4">
        <w:trPr>
          <w:trHeight w:val="315"/>
        </w:trPr>
        <w:tc>
          <w:tcPr>
            <w:tcW w:w="4310" w:type="dxa"/>
          </w:tcPr>
          <w:p w14:paraId="22452DFE" w14:textId="4263DCE5" w:rsidR="0047322F" w:rsidRPr="00BF7246" w:rsidRDefault="0017084D">
            <w:pPr>
              <w:rPr>
                <w:sz w:val="20"/>
                <w:szCs w:val="20"/>
              </w:rPr>
            </w:pPr>
            <w:r w:rsidRPr="00BF7246">
              <w:rPr>
                <w:sz w:val="20"/>
                <w:szCs w:val="20"/>
              </w:rPr>
              <w:t>COMM 316 Intercultural Communication</w:t>
            </w:r>
          </w:p>
        </w:tc>
      </w:tr>
      <w:tr w:rsidR="0047322F" w:rsidRPr="00BF7246" w14:paraId="2C2EC451" w14:textId="77777777" w:rsidTr="008164B4">
        <w:trPr>
          <w:trHeight w:val="315"/>
        </w:trPr>
        <w:tc>
          <w:tcPr>
            <w:tcW w:w="4310" w:type="dxa"/>
          </w:tcPr>
          <w:p w14:paraId="7A6913EF" w14:textId="24B258E9" w:rsidR="0047322F" w:rsidRPr="00BF7246" w:rsidRDefault="0047322F">
            <w:pPr>
              <w:rPr>
                <w:sz w:val="20"/>
                <w:szCs w:val="20"/>
              </w:rPr>
            </w:pPr>
            <w:r w:rsidRPr="00BF7246">
              <w:rPr>
                <w:sz w:val="20"/>
                <w:szCs w:val="20"/>
              </w:rPr>
              <w:t>COMM 317</w:t>
            </w:r>
            <w:r w:rsidR="00561FEF" w:rsidRPr="00BF7246">
              <w:rPr>
                <w:sz w:val="20"/>
                <w:szCs w:val="20"/>
              </w:rPr>
              <w:t xml:space="preserve"> Communication and Aging</w:t>
            </w:r>
          </w:p>
        </w:tc>
      </w:tr>
      <w:tr w:rsidR="005E7BFD" w:rsidRPr="00BF7246" w14:paraId="71984682" w14:textId="77777777" w:rsidTr="008164B4">
        <w:trPr>
          <w:trHeight w:val="315"/>
        </w:trPr>
        <w:tc>
          <w:tcPr>
            <w:tcW w:w="4310" w:type="dxa"/>
          </w:tcPr>
          <w:p w14:paraId="4BAAC6C5" w14:textId="557399A9" w:rsidR="005E7BFD" w:rsidRPr="00BF7246" w:rsidRDefault="005E7BFD">
            <w:pPr>
              <w:rPr>
                <w:sz w:val="20"/>
                <w:szCs w:val="20"/>
              </w:rPr>
            </w:pPr>
            <w:r w:rsidRPr="00BF7246">
              <w:rPr>
                <w:sz w:val="20"/>
                <w:szCs w:val="20"/>
              </w:rPr>
              <w:t xml:space="preserve">COMM 335 </w:t>
            </w:r>
            <w:proofErr w:type="gramStart"/>
            <w:r w:rsidRPr="00BF7246">
              <w:rPr>
                <w:sz w:val="20"/>
                <w:szCs w:val="20"/>
              </w:rPr>
              <w:t>Social Media</w:t>
            </w:r>
            <w:proofErr w:type="gramEnd"/>
            <w:r w:rsidRPr="00BF7246">
              <w:rPr>
                <w:sz w:val="20"/>
                <w:szCs w:val="20"/>
              </w:rPr>
              <w:t xml:space="preserve"> in the Workplace</w:t>
            </w:r>
          </w:p>
        </w:tc>
      </w:tr>
      <w:tr w:rsidR="00C85C86" w:rsidRPr="00BF7246" w14:paraId="1F811FD5" w14:textId="77777777" w:rsidTr="008164B4">
        <w:trPr>
          <w:trHeight w:val="315"/>
        </w:trPr>
        <w:tc>
          <w:tcPr>
            <w:tcW w:w="4310" w:type="dxa"/>
          </w:tcPr>
          <w:p w14:paraId="175E80D5" w14:textId="6AB12C38" w:rsidR="00C85C86" w:rsidRPr="00BF7246" w:rsidRDefault="00C85C86">
            <w:pPr>
              <w:rPr>
                <w:sz w:val="20"/>
                <w:szCs w:val="20"/>
              </w:rPr>
            </w:pPr>
            <w:r w:rsidRPr="00BF7246">
              <w:rPr>
                <w:sz w:val="20"/>
                <w:szCs w:val="20"/>
              </w:rPr>
              <w:t>COUN 230 Life Choices</w:t>
            </w:r>
          </w:p>
        </w:tc>
      </w:tr>
      <w:tr w:rsidR="00A41D88" w:rsidRPr="00BF7246" w14:paraId="2A1CC525" w14:textId="77777777" w:rsidTr="008164B4">
        <w:trPr>
          <w:trHeight w:val="315"/>
        </w:trPr>
        <w:tc>
          <w:tcPr>
            <w:tcW w:w="4310" w:type="dxa"/>
          </w:tcPr>
          <w:p w14:paraId="355C1EF7" w14:textId="33ABE04A" w:rsidR="00A41D88" w:rsidRPr="00BF7246" w:rsidRDefault="00A41D88">
            <w:pPr>
              <w:rPr>
                <w:sz w:val="20"/>
                <w:szCs w:val="20"/>
              </w:rPr>
            </w:pPr>
            <w:r w:rsidRPr="00BF7246">
              <w:rPr>
                <w:sz w:val="20"/>
                <w:szCs w:val="20"/>
              </w:rPr>
              <w:t>AGEE 1</w:t>
            </w:r>
            <w:r w:rsidR="009757F0" w:rsidRPr="00BF7246">
              <w:rPr>
                <w:sz w:val="20"/>
                <w:szCs w:val="20"/>
              </w:rPr>
              <w:t>01 Global Food and Agricultural Industry</w:t>
            </w:r>
          </w:p>
        </w:tc>
      </w:tr>
      <w:tr w:rsidR="00D86221" w:rsidRPr="00BF7246" w14:paraId="2026C908" w14:textId="77777777" w:rsidTr="008164B4">
        <w:trPr>
          <w:trHeight w:val="315"/>
        </w:trPr>
        <w:tc>
          <w:tcPr>
            <w:tcW w:w="4310" w:type="dxa"/>
          </w:tcPr>
          <w:p w14:paraId="5FF048D4" w14:textId="1E6F47D6" w:rsidR="00D86221" w:rsidRPr="00BF7246" w:rsidRDefault="00D86221">
            <w:pPr>
              <w:rPr>
                <w:sz w:val="20"/>
                <w:szCs w:val="20"/>
              </w:rPr>
            </w:pPr>
            <w:r>
              <w:rPr>
                <w:sz w:val="20"/>
                <w:szCs w:val="20"/>
              </w:rPr>
              <w:t>AGEE</w:t>
            </w:r>
            <w:r w:rsidR="004A6101">
              <w:rPr>
                <w:sz w:val="20"/>
                <w:szCs w:val="20"/>
              </w:rPr>
              <w:t xml:space="preserve"> 430 Methods of Teaching Agriculture</w:t>
            </w:r>
            <w:r w:rsidR="001210CE">
              <w:rPr>
                <w:sz w:val="20"/>
                <w:szCs w:val="20"/>
              </w:rPr>
              <w:t xml:space="preserve"> (Fall)</w:t>
            </w:r>
          </w:p>
        </w:tc>
      </w:tr>
      <w:tr w:rsidR="004A6101" w:rsidRPr="00BF7246" w14:paraId="5DC020C6" w14:textId="77777777" w:rsidTr="008164B4">
        <w:trPr>
          <w:trHeight w:val="315"/>
        </w:trPr>
        <w:tc>
          <w:tcPr>
            <w:tcW w:w="4310" w:type="dxa"/>
          </w:tcPr>
          <w:p w14:paraId="46FFC89E" w14:textId="69654271" w:rsidR="004A6101" w:rsidRDefault="004A6101">
            <w:pPr>
              <w:rPr>
                <w:sz w:val="20"/>
                <w:szCs w:val="20"/>
              </w:rPr>
            </w:pPr>
            <w:r>
              <w:rPr>
                <w:sz w:val="20"/>
                <w:szCs w:val="20"/>
              </w:rPr>
              <w:t xml:space="preserve">AGEE 431 Adult Education </w:t>
            </w:r>
            <w:r w:rsidR="00066D66">
              <w:rPr>
                <w:sz w:val="20"/>
                <w:szCs w:val="20"/>
              </w:rPr>
              <w:t>in Agriculture</w:t>
            </w:r>
            <w:r w:rsidR="006F3E60">
              <w:rPr>
                <w:sz w:val="20"/>
                <w:szCs w:val="20"/>
              </w:rPr>
              <w:t xml:space="preserve"> (Fall)</w:t>
            </w:r>
          </w:p>
        </w:tc>
      </w:tr>
      <w:tr w:rsidR="003F32CF" w:rsidRPr="00BF7246" w14:paraId="36F7B73F" w14:textId="77777777" w:rsidTr="008164B4">
        <w:trPr>
          <w:trHeight w:val="315"/>
        </w:trPr>
        <w:tc>
          <w:tcPr>
            <w:tcW w:w="4310" w:type="dxa"/>
          </w:tcPr>
          <w:p w14:paraId="51E77170" w14:textId="43080481" w:rsidR="003F32CF" w:rsidRPr="00BF7246" w:rsidRDefault="003F32CF">
            <w:pPr>
              <w:rPr>
                <w:sz w:val="20"/>
                <w:szCs w:val="20"/>
              </w:rPr>
            </w:pPr>
            <w:r>
              <w:rPr>
                <w:sz w:val="20"/>
                <w:szCs w:val="20"/>
              </w:rPr>
              <w:t>AGEE 434 Managing Learning Environment</w:t>
            </w:r>
            <w:r w:rsidR="006F3E60">
              <w:rPr>
                <w:sz w:val="20"/>
                <w:szCs w:val="20"/>
              </w:rPr>
              <w:t xml:space="preserve"> (Spr)</w:t>
            </w:r>
          </w:p>
        </w:tc>
      </w:tr>
      <w:tr w:rsidR="00F2439B" w:rsidRPr="00BF7246" w14:paraId="121F404A" w14:textId="77777777" w:rsidTr="008164B4">
        <w:trPr>
          <w:trHeight w:val="315"/>
        </w:trPr>
        <w:tc>
          <w:tcPr>
            <w:tcW w:w="4310" w:type="dxa"/>
          </w:tcPr>
          <w:p w14:paraId="79F39EC7" w14:textId="491EE110" w:rsidR="00F2439B" w:rsidRPr="00BF7246" w:rsidRDefault="00F2439B">
            <w:pPr>
              <w:rPr>
                <w:sz w:val="20"/>
                <w:szCs w:val="20"/>
              </w:rPr>
            </w:pPr>
            <w:r>
              <w:rPr>
                <w:sz w:val="20"/>
                <w:szCs w:val="20"/>
              </w:rPr>
              <w:t>AEM 216 Living in a Microbial World</w:t>
            </w:r>
          </w:p>
        </w:tc>
      </w:tr>
      <w:tr w:rsidR="00465C2F" w:rsidRPr="00BF7246" w14:paraId="25629045" w14:textId="77777777" w:rsidTr="008164B4">
        <w:trPr>
          <w:trHeight w:val="315"/>
        </w:trPr>
        <w:tc>
          <w:tcPr>
            <w:tcW w:w="4310" w:type="dxa"/>
          </w:tcPr>
          <w:p w14:paraId="03D53518" w14:textId="660245EE" w:rsidR="00465C2F" w:rsidRPr="00BF7246" w:rsidRDefault="00465C2F">
            <w:pPr>
              <w:rPr>
                <w:sz w:val="20"/>
                <w:szCs w:val="20"/>
              </w:rPr>
            </w:pPr>
            <w:r w:rsidRPr="00BF7246">
              <w:rPr>
                <w:sz w:val="20"/>
                <w:szCs w:val="20"/>
              </w:rPr>
              <w:t>PLSC 105 Plants and People: Past and Present</w:t>
            </w:r>
          </w:p>
        </w:tc>
      </w:tr>
      <w:tr w:rsidR="00C163E3" w:rsidRPr="00BF7246" w14:paraId="638609BB" w14:textId="77777777" w:rsidTr="008164B4">
        <w:trPr>
          <w:trHeight w:val="315"/>
        </w:trPr>
        <w:tc>
          <w:tcPr>
            <w:tcW w:w="4310" w:type="dxa"/>
          </w:tcPr>
          <w:p w14:paraId="5B8A4BAD" w14:textId="5BE82A42" w:rsidR="00C163E3" w:rsidRPr="00BF7246" w:rsidRDefault="00C163E3">
            <w:pPr>
              <w:rPr>
                <w:sz w:val="20"/>
                <w:szCs w:val="20"/>
              </w:rPr>
            </w:pPr>
            <w:r w:rsidRPr="00BF7246">
              <w:rPr>
                <w:sz w:val="20"/>
                <w:szCs w:val="20"/>
              </w:rPr>
              <w:t>HORT 443 Fruit and Vegetable Crops</w:t>
            </w:r>
          </w:p>
        </w:tc>
      </w:tr>
      <w:tr w:rsidR="00C163E3" w:rsidRPr="00BF7246" w14:paraId="0BCA6D09" w14:textId="77777777" w:rsidTr="008164B4">
        <w:trPr>
          <w:trHeight w:val="315"/>
        </w:trPr>
        <w:tc>
          <w:tcPr>
            <w:tcW w:w="4310" w:type="dxa"/>
          </w:tcPr>
          <w:p w14:paraId="408D678D" w14:textId="2FBC2559" w:rsidR="00C163E3" w:rsidRPr="00BF7246" w:rsidRDefault="005C6EBD">
            <w:pPr>
              <w:rPr>
                <w:sz w:val="20"/>
                <w:szCs w:val="20"/>
              </w:rPr>
            </w:pPr>
            <w:r w:rsidRPr="00BF7246">
              <w:rPr>
                <w:sz w:val="20"/>
                <w:szCs w:val="20"/>
              </w:rPr>
              <w:t>PLSC 453 Organic Crop Production</w:t>
            </w:r>
          </w:p>
        </w:tc>
      </w:tr>
      <w:tr w:rsidR="003011D7" w:rsidRPr="00BF7246" w14:paraId="68A921A9" w14:textId="77777777" w:rsidTr="008164B4">
        <w:trPr>
          <w:trHeight w:val="315"/>
        </w:trPr>
        <w:tc>
          <w:tcPr>
            <w:tcW w:w="4310" w:type="dxa"/>
          </w:tcPr>
          <w:p w14:paraId="3D00F44E" w14:textId="4294D3F9" w:rsidR="003011D7" w:rsidRPr="00BF7246" w:rsidRDefault="003011D7">
            <w:pPr>
              <w:rPr>
                <w:sz w:val="20"/>
                <w:szCs w:val="20"/>
              </w:rPr>
            </w:pPr>
            <w:r w:rsidRPr="00BF7246">
              <w:rPr>
                <w:sz w:val="20"/>
                <w:szCs w:val="20"/>
              </w:rPr>
              <w:t>BIOL 108 Drugs and the Body</w:t>
            </w:r>
          </w:p>
        </w:tc>
      </w:tr>
      <w:tr w:rsidR="00CF2693" w:rsidRPr="00BF7246" w14:paraId="72DC7392" w14:textId="77777777" w:rsidTr="008164B4">
        <w:trPr>
          <w:trHeight w:val="315"/>
        </w:trPr>
        <w:tc>
          <w:tcPr>
            <w:tcW w:w="4310" w:type="dxa"/>
          </w:tcPr>
          <w:p w14:paraId="53D02306" w14:textId="6EF500CC" w:rsidR="00CF2693" w:rsidRPr="00BF7246" w:rsidRDefault="00F84431">
            <w:pPr>
              <w:rPr>
                <w:sz w:val="20"/>
                <w:szCs w:val="20"/>
              </w:rPr>
            </w:pPr>
            <w:r>
              <w:rPr>
                <w:sz w:val="20"/>
                <w:szCs w:val="20"/>
              </w:rPr>
              <w:t>DSGN 140 Sustainable Living</w:t>
            </w:r>
          </w:p>
        </w:tc>
      </w:tr>
      <w:tr w:rsidR="00466956" w:rsidRPr="00BF7246" w14:paraId="0DD2D63F" w14:textId="77777777" w:rsidTr="008164B4">
        <w:trPr>
          <w:trHeight w:val="315"/>
        </w:trPr>
        <w:tc>
          <w:tcPr>
            <w:tcW w:w="4310" w:type="dxa"/>
          </w:tcPr>
          <w:p w14:paraId="65DA96AA" w14:textId="6F454437" w:rsidR="00466956" w:rsidRPr="00BF7246" w:rsidRDefault="00EF20D6">
            <w:pPr>
              <w:rPr>
                <w:sz w:val="20"/>
                <w:szCs w:val="20"/>
              </w:rPr>
            </w:pPr>
            <w:r w:rsidRPr="00BF7246">
              <w:rPr>
                <w:sz w:val="20"/>
                <w:szCs w:val="20"/>
              </w:rPr>
              <w:t>PALM 200 Medical Terminology</w:t>
            </w:r>
          </w:p>
        </w:tc>
      </w:tr>
      <w:tr w:rsidR="00EF20D6" w:rsidRPr="00BF7246" w14:paraId="7874A3D1" w14:textId="77777777" w:rsidTr="008164B4">
        <w:trPr>
          <w:trHeight w:val="315"/>
        </w:trPr>
        <w:tc>
          <w:tcPr>
            <w:tcW w:w="4310" w:type="dxa"/>
          </w:tcPr>
          <w:p w14:paraId="51C472CB" w14:textId="69297FA5" w:rsidR="00EF20D6" w:rsidRPr="00BF7246" w:rsidRDefault="00EF20D6">
            <w:pPr>
              <w:rPr>
                <w:sz w:val="20"/>
                <w:szCs w:val="20"/>
              </w:rPr>
            </w:pPr>
            <w:r w:rsidRPr="00BF7246">
              <w:rPr>
                <w:sz w:val="20"/>
                <w:szCs w:val="20"/>
              </w:rPr>
              <w:t>PALM 205/206 Human Anatomy</w:t>
            </w:r>
            <w:r w:rsidR="00BD119E" w:rsidRPr="00BF7246">
              <w:rPr>
                <w:sz w:val="20"/>
                <w:szCs w:val="20"/>
              </w:rPr>
              <w:t xml:space="preserve"> (Lecture and Lab)</w:t>
            </w:r>
          </w:p>
        </w:tc>
      </w:tr>
      <w:tr w:rsidR="00BE5AF1" w:rsidRPr="00BF7246" w14:paraId="152C002C" w14:textId="77777777" w:rsidTr="008164B4">
        <w:trPr>
          <w:trHeight w:val="315"/>
        </w:trPr>
        <w:tc>
          <w:tcPr>
            <w:tcW w:w="4310" w:type="dxa"/>
          </w:tcPr>
          <w:p w14:paraId="2188B8F3" w14:textId="03362FCB" w:rsidR="00BE5AF1" w:rsidRPr="00BF7246" w:rsidRDefault="004617EC">
            <w:pPr>
              <w:rPr>
                <w:sz w:val="20"/>
                <w:szCs w:val="20"/>
              </w:rPr>
            </w:pPr>
            <w:r>
              <w:rPr>
                <w:sz w:val="20"/>
                <w:szCs w:val="20"/>
              </w:rPr>
              <w:t>FDST 445 Food Microbiology</w:t>
            </w:r>
          </w:p>
        </w:tc>
      </w:tr>
      <w:tr w:rsidR="00FB3B83" w:rsidRPr="00BF7246" w14:paraId="70406E1F" w14:textId="77777777" w:rsidTr="008164B4">
        <w:trPr>
          <w:trHeight w:val="315"/>
        </w:trPr>
        <w:tc>
          <w:tcPr>
            <w:tcW w:w="4310" w:type="dxa"/>
          </w:tcPr>
          <w:p w14:paraId="3B060025" w14:textId="7B21B686" w:rsidR="00FB3B83" w:rsidRDefault="00FB3B83">
            <w:pPr>
              <w:rPr>
                <w:sz w:val="20"/>
                <w:szCs w:val="20"/>
              </w:rPr>
            </w:pPr>
            <w:r>
              <w:rPr>
                <w:sz w:val="20"/>
                <w:szCs w:val="20"/>
              </w:rPr>
              <w:t>FDST 450: Food Chemistry</w:t>
            </w:r>
          </w:p>
        </w:tc>
      </w:tr>
      <w:tr w:rsidR="00BE5AF1" w:rsidRPr="00BF7246" w14:paraId="20E881DC" w14:textId="77777777" w:rsidTr="008164B4">
        <w:trPr>
          <w:trHeight w:val="315"/>
        </w:trPr>
        <w:tc>
          <w:tcPr>
            <w:tcW w:w="4310" w:type="dxa"/>
          </w:tcPr>
          <w:p w14:paraId="2DFB6899" w14:textId="509F4DF2" w:rsidR="00BE5AF1" w:rsidRDefault="00BE5AF1">
            <w:pPr>
              <w:rPr>
                <w:sz w:val="20"/>
                <w:szCs w:val="20"/>
              </w:rPr>
            </w:pPr>
            <w:r>
              <w:rPr>
                <w:sz w:val="20"/>
                <w:szCs w:val="20"/>
              </w:rPr>
              <w:t xml:space="preserve">PE </w:t>
            </w:r>
            <w:r w:rsidR="00397818">
              <w:rPr>
                <w:sz w:val="20"/>
                <w:szCs w:val="20"/>
              </w:rPr>
              <w:t>124 Fitness Walking (1 credit)</w:t>
            </w:r>
          </w:p>
        </w:tc>
      </w:tr>
      <w:tr w:rsidR="00397818" w:rsidRPr="00BF7246" w14:paraId="7FEF0C99" w14:textId="77777777" w:rsidTr="008164B4">
        <w:trPr>
          <w:trHeight w:val="315"/>
        </w:trPr>
        <w:tc>
          <w:tcPr>
            <w:tcW w:w="4310" w:type="dxa"/>
          </w:tcPr>
          <w:p w14:paraId="242A258B" w14:textId="7F2D819D" w:rsidR="00397818" w:rsidRDefault="00397818">
            <w:pPr>
              <w:rPr>
                <w:sz w:val="20"/>
                <w:szCs w:val="20"/>
              </w:rPr>
            </w:pPr>
            <w:r>
              <w:rPr>
                <w:sz w:val="20"/>
                <w:szCs w:val="20"/>
              </w:rPr>
              <w:t>PE</w:t>
            </w:r>
            <w:r w:rsidR="00664D14">
              <w:rPr>
                <w:sz w:val="20"/>
                <w:szCs w:val="20"/>
              </w:rPr>
              <w:t xml:space="preserve"> 153 Mind-Body Fitness (1 credit)</w:t>
            </w:r>
          </w:p>
        </w:tc>
      </w:tr>
      <w:tr w:rsidR="00664D14" w:rsidRPr="00BF7246" w14:paraId="7B01EB87" w14:textId="77777777" w:rsidTr="008164B4">
        <w:trPr>
          <w:trHeight w:val="315"/>
        </w:trPr>
        <w:tc>
          <w:tcPr>
            <w:tcW w:w="4310" w:type="dxa"/>
          </w:tcPr>
          <w:p w14:paraId="14903304" w14:textId="108BD497" w:rsidR="00664D14" w:rsidRDefault="00664D14">
            <w:pPr>
              <w:rPr>
                <w:sz w:val="20"/>
                <w:szCs w:val="20"/>
              </w:rPr>
            </w:pPr>
            <w:r>
              <w:rPr>
                <w:sz w:val="20"/>
                <w:szCs w:val="20"/>
              </w:rPr>
              <w:t>PE 125 Group Fitness (1 credit)</w:t>
            </w:r>
          </w:p>
        </w:tc>
      </w:tr>
      <w:tr w:rsidR="00664D14" w:rsidRPr="00BF7246" w14:paraId="3B8B5F3C" w14:textId="77777777" w:rsidTr="008164B4">
        <w:trPr>
          <w:trHeight w:val="315"/>
        </w:trPr>
        <w:tc>
          <w:tcPr>
            <w:tcW w:w="4310" w:type="dxa"/>
          </w:tcPr>
          <w:p w14:paraId="1DED8170" w14:textId="45BE2895" w:rsidR="00664D14" w:rsidRDefault="000E7C1A">
            <w:pPr>
              <w:rPr>
                <w:sz w:val="20"/>
                <w:szCs w:val="20"/>
              </w:rPr>
            </w:pPr>
            <w:r>
              <w:rPr>
                <w:sz w:val="20"/>
                <w:szCs w:val="20"/>
              </w:rPr>
              <w:t>PE 165 Conditioning (1 credit)</w:t>
            </w:r>
          </w:p>
        </w:tc>
      </w:tr>
      <w:tr w:rsidR="000E7C1A" w:rsidRPr="00BF7246" w14:paraId="7E027323" w14:textId="77777777" w:rsidTr="008164B4">
        <w:trPr>
          <w:trHeight w:val="315"/>
        </w:trPr>
        <w:tc>
          <w:tcPr>
            <w:tcW w:w="4310" w:type="dxa"/>
          </w:tcPr>
          <w:p w14:paraId="2D6E5D6A" w14:textId="73108C53" w:rsidR="000E7C1A" w:rsidRDefault="000E7C1A">
            <w:pPr>
              <w:rPr>
                <w:sz w:val="20"/>
                <w:szCs w:val="20"/>
              </w:rPr>
            </w:pPr>
            <w:r>
              <w:rPr>
                <w:sz w:val="20"/>
                <w:szCs w:val="20"/>
              </w:rPr>
              <w:t>PE 229 Fitness and Wellness (2 credit)</w:t>
            </w:r>
          </w:p>
        </w:tc>
      </w:tr>
      <w:tr w:rsidR="00F84431" w:rsidRPr="00BF7246" w14:paraId="66CEF2B2" w14:textId="77777777" w:rsidTr="008164B4">
        <w:trPr>
          <w:trHeight w:val="315"/>
        </w:trPr>
        <w:tc>
          <w:tcPr>
            <w:tcW w:w="4310" w:type="dxa"/>
          </w:tcPr>
          <w:p w14:paraId="7D093F51" w14:textId="2C4182A3" w:rsidR="00F84431" w:rsidRDefault="00F84431">
            <w:pPr>
              <w:rPr>
                <w:sz w:val="20"/>
                <w:szCs w:val="20"/>
              </w:rPr>
            </w:pPr>
            <w:r w:rsidRPr="00BF7246">
              <w:rPr>
                <w:sz w:val="20"/>
                <w:szCs w:val="20"/>
              </w:rPr>
              <w:t>ENGL 305 Technical Writing</w:t>
            </w:r>
          </w:p>
        </w:tc>
      </w:tr>
    </w:tbl>
    <w:p w14:paraId="0AFC3EDC" w14:textId="7B03873E" w:rsidR="00D26659" w:rsidRPr="00BF7246" w:rsidRDefault="00D26659" w:rsidP="00BC7D7F">
      <w:pPr>
        <w:spacing w:before="120" w:after="0"/>
        <w:rPr>
          <w:b/>
          <w:color w:val="2F5496" w:themeColor="accent1" w:themeShade="BF"/>
          <w:sz w:val="32"/>
          <w:szCs w:val="24"/>
        </w:rPr>
      </w:pPr>
      <w:r w:rsidRPr="00BF7246">
        <w:rPr>
          <w:b/>
          <w:color w:val="2F5496" w:themeColor="accent1" w:themeShade="BF"/>
          <w:sz w:val="32"/>
          <w:szCs w:val="24"/>
        </w:rPr>
        <w:t xml:space="preserve">Suggested Minors </w:t>
      </w:r>
    </w:p>
    <w:p w14:paraId="0A0433E0" w14:textId="26A91479" w:rsidR="00D26659" w:rsidRPr="00BF7246" w:rsidRDefault="00D26659" w:rsidP="00D26659">
      <w:pPr>
        <w:rPr>
          <w:b/>
          <w:color w:val="2F5496" w:themeColor="accent1" w:themeShade="BF"/>
          <w:sz w:val="28"/>
        </w:rPr>
      </w:pPr>
      <w:r w:rsidRPr="00BF7246">
        <w:rPr>
          <w:b/>
          <w:color w:val="2F5496" w:themeColor="accent1" w:themeShade="BF"/>
          <w:sz w:val="28"/>
        </w:rPr>
        <w:t>(</w:t>
      </w:r>
      <w:r w:rsidR="00387CCF" w:rsidRPr="00BF7246">
        <w:rPr>
          <w:b/>
          <w:color w:val="2F5496" w:themeColor="accent1" w:themeShade="BF"/>
          <w:sz w:val="28"/>
        </w:rPr>
        <w:t>Based</w:t>
      </w:r>
      <w:r w:rsidRPr="00BF7246">
        <w:rPr>
          <w:b/>
          <w:color w:val="2F5496" w:themeColor="accent1" w:themeShade="BF"/>
          <w:sz w:val="28"/>
        </w:rPr>
        <w:t xml:space="preserve"> on interest, not required)</w:t>
      </w:r>
    </w:p>
    <w:tbl>
      <w:tblPr>
        <w:tblStyle w:val="TableGrid"/>
        <w:tblW w:w="0" w:type="auto"/>
        <w:tblLook w:val="04A0" w:firstRow="1" w:lastRow="0" w:firstColumn="1" w:lastColumn="0" w:noHBand="0" w:noVBand="1"/>
      </w:tblPr>
      <w:tblGrid>
        <w:gridCol w:w="4310"/>
      </w:tblGrid>
      <w:tr w:rsidR="00D26659" w:rsidRPr="00BF7246" w14:paraId="5BC54A5A" w14:textId="77777777" w:rsidTr="00B52DD1">
        <w:trPr>
          <w:trHeight w:val="315"/>
        </w:trPr>
        <w:tc>
          <w:tcPr>
            <w:tcW w:w="5065" w:type="dxa"/>
          </w:tcPr>
          <w:p w14:paraId="5E46C375" w14:textId="2D27498D" w:rsidR="00D26659" w:rsidRPr="00BF7246" w:rsidRDefault="00D26659" w:rsidP="00B52DD1">
            <w:pPr>
              <w:rPr>
                <w:sz w:val="20"/>
                <w:szCs w:val="20"/>
              </w:rPr>
            </w:pPr>
            <w:r w:rsidRPr="00BF7246">
              <w:rPr>
                <w:sz w:val="20"/>
                <w:szCs w:val="20"/>
              </w:rPr>
              <w:t>General Business</w:t>
            </w:r>
          </w:p>
        </w:tc>
      </w:tr>
      <w:tr w:rsidR="00D26659" w:rsidRPr="00BF7246" w14:paraId="481C7026" w14:textId="77777777" w:rsidTr="00B52DD1">
        <w:trPr>
          <w:trHeight w:val="330"/>
        </w:trPr>
        <w:tc>
          <w:tcPr>
            <w:tcW w:w="5065" w:type="dxa"/>
          </w:tcPr>
          <w:p w14:paraId="3AC23949" w14:textId="12BF0E03" w:rsidR="00D26659" w:rsidRPr="00BF7246" w:rsidRDefault="00D26659" w:rsidP="00B52DD1">
            <w:pPr>
              <w:rPr>
                <w:sz w:val="20"/>
                <w:szCs w:val="20"/>
              </w:rPr>
            </w:pPr>
            <w:r w:rsidRPr="00BF7246">
              <w:rPr>
                <w:sz w:val="20"/>
                <w:szCs w:val="20"/>
              </w:rPr>
              <w:t>Marketing</w:t>
            </w:r>
          </w:p>
        </w:tc>
      </w:tr>
      <w:tr w:rsidR="00D26659" w:rsidRPr="00BF7246" w14:paraId="5E09804D" w14:textId="77777777" w:rsidTr="00B52DD1">
        <w:trPr>
          <w:trHeight w:val="315"/>
        </w:trPr>
        <w:tc>
          <w:tcPr>
            <w:tcW w:w="5065" w:type="dxa"/>
          </w:tcPr>
          <w:p w14:paraId="0607385A" w14:textId="62F1A00A" w:rsidR="00D26659" w:rsidRPr="00BF7246" w:rsidRDefault="006F569E" w:rsidP="00B52DD1">
            <w:pPr>
              <w:rPr>
                <w:sz w:val="20"/>
                <w:szCs w:val="20"/>
              </w:rPr>
            </w:pPr>
            <w:r w:rsidRPr="00BF7246">
              <w:rPr>
                <w:sz w:val="20"/>
                <w:szCs w:val="20"/>
              </w:rPr>
              <w:t>Psychology</w:t>
            </w:r>
          </w:p>
        </w:tc>
      </w:tr>
      <w:tr w:rsidR="00D26659" w:rsidRPr="00BF7246" w14:paraId="6ECB84E6" w14:textId="77777777" w:rsidTr="00B52DD1">
        <w:trPr>
          <w:trHeight w:val="330"/>
        </w:trPr>
        <w:tc>
          <w:tcPr>
            <w:tcW w:w="5065" w:type="dxa"/>
          </w:tcPr>
          <w:p w14:paraId="2D8BFF3D" w14:textId="7FB0D881" w:rsidR="00D26659" w:rsidRPr="00BF7246" w:rsidRDefault="006F569E" w:rsidP="00B52DD1">
            <w:pPr>
              <w:rPr>
                <w:sz w:val="20"/>
                <w:szCs w:val="20"/>
              </w:rPr>
            </w:pPr>
            <w:r w:rsidRPr="00BF7246">
              <w:rPr>
                <w:sz w:val="20"/>
                <w:szCs w:val="20"/>
              </w:rPr>
              <w:t>Sport and Exercise Psychology</w:t>
            </w:r>
          </w:p>
        </w:tc>
      </w:tr>
      <w:tr w:rsidR="00D26659" w:rsidRPr="00BF7246" w14:paraId="3F6DD8F3" w14:textId="77777777" w:rsidTr="00B52DD1">
        <w:trPr>
          <w:trHeight w:val="315"/>
        </w:trPr>
        <w:tc>
          <w:tcPr>
            <w:tcW w:w="5065" w:type="dxa"/>
          </w:tcPr>
          <w:p w14:paraId="10B65F2C" w14:textId="3736AF28" w:rsidR="00D26659" w:rsidRPr="00BF7246" w:rsidRDefault="006F569E" w:rsidP="00B52DD1">
            <w:pPr>
              <w:rPr>
                <w:sz w:val="20"/>
                <w:szCs w:val="20"/>
              </w:rPr>
            </w:pPr>
            <w:r w:rsidRPr="00BF7246">
              <w:rPr>
                <w:sz w:val="20"/>
                <w:szCs w:val="20"/>
              </w:rPr>
              <w:t>Addiction Studies</w:t>
            </w:r>
          </w:p>
        </w:tc>
      </w:tr>
      <w:tr w:rsidR="00D26659" w:rsidRPr="00B611F5" w14:paraId="5B04AE37" w14:textId="77777777" w:rsidTr="00B52DD1">
        <w:trPr>
          <w:trHeight w:val="315"/>
        </w:trPr>
        <w:tc>
          <w:tcPr>
            <w:tcW w:w="5065" w:type="dxa"/>
          </w:tcPr>
          <w:p w14:paraId="7428C46E" w14:textId="6050CAD2" w:rsidR="00D26659" w:rsidRDefault="006F569E" w:rsidP="00B52DD1">
            <w:pPr>
              <w:rPr>
                <w:sz w:val="20"/>
                <w:szCs w:val="20"/>
              </w:rPr>
            </w:pPr>
            <w:r w:rsidRPr="00BF7246">
              <w:rPr>
                <w:sz w:val="20"/>
                <w:szCs w:val="20"/>
              </w:rPr>
              <w:t>Spanish</w:t>
            </w:r>
          </w:p>
        </w:tc>
      </w:tr>
      <w:tr w:rsidR="00586F0F" w:rsidRPr="00B611F5" w14:paraId="60CA494F" w14:textId="77777777" w:rsidTr="00B52DD1">
        <w:trPr>
          <w:trHeight w:val="315"/>
        </w:trPr>
        <w:tc>
          <w:tcPr>
            <w:tcW w:w="5065" w:type="dxa"/>
          </w:tcPr>
          <w:p w14:paraId="2A9CEA03" w14:textId="212BDA81" w:rsidR="00586F0F" w:rsidRPr="00BF7246" w:rsidRDefault="00586F0F" w:rsidP="00B52DD1">
            <w:pPr>
              <w:rPr>
                <w:sz w:val="20"/>
                <w:szCs w:val="20"/>
              </w:rPr>
            </w:pPr>
            <w:r>
              <w:rPr>
                <w:sz w:val="20"/>
                <w:szCs w:val="20"/>
              </w:rPr>
              <w:t>Sport Coaching</w:t>
            </w:r>
          </w:p>
        </w:tc>
      </w:tr>
      <w:tr w:rsidR="00A31D81" w:rsidRPr="00B611F5" w14:paraId="3DD141FE" w14:textId="77777777" w:rsidTr="00B52DD1">
        <w:trPr>
          <w:trHeight w:val="315"/>
        </w:trPr>
        <w:tc>
          <w:tcPr>
            <w:tcW w:w="5065" w:type="dxa"/>
          </w:tcPr>
          <w:p w14:paraId="7C03EE13" w14:textId="2026F6F5" w:rsidR="00A31D81" w:rsidRDefault="00A31D81" w:rsidP="00B52DD1">
            <w:pPr>
              <w:rPr>
                <w:sz w:val="20"/>
                <w:szCs w:val="20"/>
              </w:rPr>
            </w:pPr>
            <w:r>
              <w:rPr>
                <w:sz w:val="20"/>
                <w:szCs w:val="20"/>
              </w:rPr>
              <w:t>Personal Training</w:t>
            </w:r>
          </w:p>
        </w:tc>
      </w:tr>
    </w:tbl>
    <w:p w14:paraId="7983F6A5" w14:textId="77777777" w:rsidR="006F569E" w:rsidRDefault="006F569E">
      <w:pPr>
        <w:rPr>
          <w:b/>
          <w:color w:val="2F5496" w:themeColor="accent1" w:themeShade="BF"/>
          <w:sz w:val="28"/>
        </w:rPr>
        <w:sectPr w:rsidR="006F569E" w:rsidSect="006F569E">
          <w:footerReference w:type="default" r:id="rId47"/>
          <w:type w:val="continuous"/>
          <w:pgSz w:w="12240" w:h="15840"/>
          <w:pgMar w:top="1440" w:right="1440" w:bottom="1440" w:left="1440" w:header="720" w:footer="720" w:gutter="0"/>
          <w:pgNumType w:start="16"/>
          <w:cols w:num="2" w:space="720"/>
          <w:titlePg/>
          <w:docGrid w:linePitch="360"/>
        </w:sectPr>
      </w:pPr>
    </w:p>
    <w:p w14:paraId="75E42A3C" w14:textId="3A48761D" w:rsidR="000E7639" w:rsidRDefault="000E7639" w:rsidP="000E7639">
      <w:pPr>
        <w:rPr>
          <w:b/>
          <w:color w:val="2F5496" w:themeColor="accent1" w:themeShade="BF"/>
          <w:sz w:val="28"/>
        </w:rPr>
      </w:pPr>
      <w:r>
        <w:rPr>
          <w:b/>
          <w:color w:val="2F5496" w:themeColor="accent1" w:themeShade="BF"/>
          <w:sz w:val="28"/>
        </w:rPr>
        <w:lastRenderedPageBreak/>
        <w:t>Appendix B: Suggested Plan of Study – HN&amp;F Major</w:t>
      </w:r>
    </w:p>
    <w:p w14:paraId="4D352F37" w14:textId="7FBD2121" w:rsidR="000E7639" w:rsidRDefault="00781A07" w:rsidP="000E7639">
      <w:pPr>
        <w:rPr>
          <w:b/>
          <w:color w:val="2F5496" w:themeColor="accent1" w:themeShade="BF"/>
          <w:sz w:val="28"/>
        </w:rPr>
      </w:pPr>
      <w:r>
        <w:rPr>
          <w:b/>
          <w:noProof/>
          <w:color w:val="2F5496" w:themeColor="accent1" w:themeShade="BF"/>
          <w:sz w:val="28"/>
        </w:rPr>
        <w:drawing>
          <wp:inline distT="0" distB="0" distL="0" distR="0" wp14:anchorId="15ACE00F" wp14:editId="0E773B8E">
            <wp:extent cx="5943600" cy="3334385"/>
            <wp:effectExtent l="0" t="0" r="0" b="0"/>
            <wp:docPr id="816560455" name="Picture 1" descr="A screenshot of a first-year example schedule. Fall classes: ANRD 191, BIOL 101 &amp; 101L, HN&amp;F 171, MATH 124, ENGL 101 and a general elective. Spring classes: BIOL 102 &amp; 102L, PSYC 101, and three general electiv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560455" name="Picture 1" descr="A screenshot of a first-year example schedule. Fall classes: ANRD 191, BIOL 101 &amp; 101L, HN&amp;F 171, MATH 124, ENGL 101 and a general elective. Spring classes: BIOL 102 &amp; 102L, PSYC 101, and three general electives. "/>
                    <pic:cNvPicPr/>
                  </pic:nvPicPr>
                  <pic:blipFill>
                    <a:blip r:embed="rId48">
                      <a:extLst>
                        <a:ext uri="{28A0092B-C50C-407E-A947-70E740481C1C}">
                          <a14:useLocalDpi xmlns:a14="http://schemas.microsoft.com/office/drawing/2010/main" val="0"/>
                        </a:ext>
                      </a:extLst>
                    </a:blip>
                    <a:stretch>
                      <a:fillRect/>
                    </a:stretch>
                  </pic:blipFill>
                  <pic:spPr>
                    <a:xfrm>
                      <a:off x="0" y="0"/>
                      <a:ext cx="5943600" cy="3334385"/>
                    </a:xfrm>
                    <a:prstGeom prst="rect">
                      <a:avLst/>
                    </a:prstGeom>
                  </pic:spPr>
                </pic:pic>
              </a:graphicData>
            </a:graphic>
          </wp:inline>
        </w:drawing>
      </w:r>
    </w:p>
    <w:p w14:paraId="4C1D6C3F" w14:textId="47FBBF82" w:rsidR="000E7639" w:rsidRDefault="00805B22" w:rsidP="000E7639">
      <w:pPr>
        <w:rPr>
          <w:b/>
          <w:color w:val="2F5496" w:themeColor="accent1" w:themeShade="BF"/>
          <w:sz w:val="28"/>
        </w:rPr>
      </w:pPr>
      <w:r>
        <w:rPr>
          <w:b/>
          <w:noProof/>
          <w:color w:val="2F5496" w:themeColor="accent1" w:themeShade="BF"/>
          <w:sz w:val="28"/>
        </w:rPr>
        <w:drawing>
          <wp:inline distT="0" distB="0" distL="0" distR="0" wp14:anchorId="1FEEC82D" wp14:editId="567870C6">
            <wp:extent cx="5943600" cy="2999105"/>
            <wp:effectExtent l="0" t="0" r="0" b="0"/>
            <wp:docPr id="1724605875" name="Picture 2" descr="A screenshot of of an example second year schedule. Fall classes: HN&amp;F 201, HN&amp;F 271, ENGL 102, FDST 200, CHEM 115 &amp; 115L. Spring classes: HN&amp;F 355, PSYC 241, CHEM 116 &amp; 116L, and two general elec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605875" name="Picture 2" descr="A screenshot of of an example second year schedule. Fall classes: HN&amp;F 201, HN&amp;F 271, ENGL 102, FDST 200, CHEM 115 &amp; 115L. Spring classes: HN&amp;F 355, PSYC 241, CHEM 116 &amp; 116L, and two general electives."/>
                    <pic:cNvPicPr/>
                  </pic:nvPicPr>
                  <pic:blipFill>
                    <a:blip r:embed="rId49">
                      <a:extLst>
                        <a:ext uri="{28A0092B-C50C-407E-A947-70E740481C1C}">
                          <a14:useLocalDpi xmlns:a14="http://schemas.microsoft.com/office/drawing/2010/main" val="0"/>
                        </a:ext>
                      </a:extLst>
                    </a:blip>
                    <a:stretch>
                      <a:fillRect/>
                    </a:stretch>
                  </pic:blipFill>
                  <pic:spPr>
                    <a:xfrm>
                      <a:off x="0" y="0"/>
                      <a:ext cx="5943600" cy="2999105"/>
                    </a:xfrm>
                    <a:prstGeom prst="rect">
                      <a:avLst/>
                    </a:prstGeom>
                  </pic:spPr>
                </pic:pic>
              </a:graphicData>
            </a:graphic>
          </wp:inline>
        </w:drawing>
      </w:r>
    </w:p>
    <w:p w14:paraId="1FCE8155" w14:textId="77777777" w:rsidR="000E7639" w:rsidRDefault="000E7639" w:rsidP="000E7639">
      <w:pPr>
        <w:rPr>
          <w:b/>
          <w:color w:val="2F5496" w:themeColor="accent1" w:themeShade="BF"/>
          <w:sz w:val="28"/>
        </w:rPr>
      </w:pPr>
    </w:p>
    <w:p w14:paraId="77288FFB" w14:textId="39399D28" w:rsidR="000E7639" w:rsidRDefault="000E7639" w:rsidP="000E7639">
      <w:pPr>
        <w:rPr>
          <w:b/>
          <w:color w:val="2F5496" w:themeColor="accent1" w:themeShade="BF"/>
          <w:sz w:val="28"/>
        </w:rPr>
      </w:pPr>
    </w:p>
    <w:p w14:paraId="6A2875EF" w14:textId="77777777" w:rsidR="000E7639" w:rsidRDefault="000E7639" w:rsidP="000E7639">
      <w:pPr>
        <w:rPr>
          <w:b/>
          <w:color w:val="2F5496" w:themeColor="accent1" w:themeShade="BF"/>
          <w:sz w:val="28"/>
        </w:rPr>
      </w:pPr>
    </w:p>
    <w:p w14:paraId="0639ABAD" w14:textId="20E03964" w:rsidR="000E7639" w:rsidRDefault="000E7639" w:rsidP="000E7639">
      <w:pPr>
        <w:rPr>
          <w:b/>
          <w:color w:val="2F5496" w:themeColor="accent1" w:themeShade="BF"/>
          <w:sz w:val="28"/>
        </w:rPr>
      </w:pPr>
    </w:p>
    <w:p w14:paraId="6D7BC16B" w14:textId="3B63ADC4" w:rsidR="000E7639" w:rsidRDefault="00D16906" w:rsidP="000E7639">
      <w:pPr>
        <w:rPr>
          <w:b/>
          <w:color w:val="2F5496" w:themeColor="accent1" w:themeShade="BF"/>
          <w:sz w:val="28"/>
        </w:rPr>
      </w:pPr>
      <w:r>
        <w:rPr>
          <w:b/>
          <w:noProof/>
          <w:color w:val="2F5496" w:themeColor="accent1" w:themeShade="BF"/>
          <w:sz w:val="28"/>
        </w:rPr>
        <w:lastRenderedPageBreak/>
        <w:drawing>
          <wp:inline distT="0" distB="0" distL="0" distR="0" wp14:anchorId="7A0DFC3D" wp14:editId="065A2209">
            <wp:extent cx="5943600" cy="3168015"/>
            <wp:effectExtent l="0" t="0" r="0" b="0"/>
            <wp:docPr id="1205505577" name="Picture 3" descr="A screenshot of an example third year schedule. Fall classes: HN&amp;F 348 &amp; 348L, ANPH 301, AEM 341, HN&amp;F 364. Spring classes: HN&amp;F 350 &amp; 350L, AGEE 421, GEF 6, HN&amp;F elective, CHEM 231 &amp; 231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505577" name="Picture 3" descr="A screenshot of an example third year schedule. Fall classes: HN&amp;F 348 &amp; 348L, ANPH 301, AEM 341, HN&amp;F 364. Spring classes: HN&amp;F 350 &amp; 350L, AGEE 421, GEF 6, HN&amp;F elective, CHEM 231 &amp; 231L."/>
                    <pic:cNvPicPr/>
                  </pic:nvPicPr>
                  <pic:blipFill>
                    <a:blip r:embed="rId50">
                      <a:extLst>
                        <a:ext uri="{28A0092B-C50C-407E-A947-70E740481C1C}">
                          <a14:useLocalDpi xmlns:a14="http://schemas.microsoft.com/office/drawing/2010/main" val="0"/>
                        </a:ext>
                      </a:extLst>
                    </a:blip>
                    <a:stretch>
                      <a:fillRect/>
                    </a:stretch>
                  </pic:blipFill>
                  <pic:spPr>
                    <a:xfrm>
                      <a:off x="0" y="0"/>
                      <a:ext cx="5943600" cy="3168015"/>
                    </a:xfrm>
                    <a:prstGeom prst="rect">
                      <a:avLst/>
                    </a:prstGeom>
                  </pic:spPr>
                </pic:pic>
              </a:graphicData>
            </a:graphic>
          </wp:inline>
        </w:drawing>
      </w:r>
    </w:p>
    <w:p w14:paraId="3E5A4893" w14:textId="50689A3C" w:rsidR="000E7639" w:rsidRDefault="00D16906" w:rsidP="000E7639">
      <w:pPr>
        <w:rPr>
          <w:b/>
          <w:color w:val="2F5496" w:themeColor="accent1" w:themeShade="BF"/>
          <w:sz w:val="28"/>
        </w:rPr>
      </w:pPr>
      <w:r>
        <w:rPr>
          <w:b/>
          <w:noProof/>
          <w:color w:val="2F5496" w:themeColor="accent1" w:themeShade="BF"/>
          <w:sz w:val="28"/>
        </w:rPr>
        <w:drawing>
          <wp:inline distT="0" distB="0" distL="0" distR="0" wp14:anchorId="75160E33" wp14:editId="3DD93239">
            <wp:extent cx="5943600" cy="3034030"/>
            <wp:effectExtent l="0" t="0" r="0" b="0"/>
            <wp:docPr id="1404242914"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242914" name="Picture 4" descr="A screenshot of a computer&#10;&#10;Description automatically generated"/>
                    <pic:cNvPicPr/>
                  </pic:nvPicPr>
                  <pic:blipFill>
                    <a:blip r:embed="rId51">
                      <a:extLst>
                        <a:ext uri="{28A0092B-C50C-407E-A947-70E740481C1C}">
                          <a14:useLocalDpi xmlns:a14="http://schemas.microsoft.com/office/drawing/2010/main" val="0"/>
                        </a:ext>
                      </a:extLst>
                    </a:blip>
                    <a:stretch>
                      <a:fillRect/>
                    </a:stretch>
                  </pic:blipFill>
                  <pic:spPr>
                    <a:xfrm>
                      <a:off x="0" y="0"/>
                      <a:ext cx="5943600" cy="3034030"/>
                    </a:xfrm>
                    <a:prstGeom prst="rect">
                      <a:avLst/>
                    </a:prstGeom>
                  </pic:spPr>
                </pic:pic>
              </a:graphicData>
            </a:graphic>
          </wp:inline>
        </w:drawing>
      </w:r>
    </w:p>
    <w:p w14:paraId="289EFAA2" w14:textId="77777777" w:rsidR="000E7639" w:rsidRDefault="000E7639" w:rsidP="000E7639">
      <w:pPr>
        <w:rPr>
          <w:b/>
          <w:color w:val="2F5496" w:themeColor="accent1" w:themeShade="BF"/>
          <w:sz w:val="28"/>
        </w:rPr>
      </w:pPr>
      <w:r>
        <w:rPr>
          <w:b/>
          <w:color w:val="2F5496" w:themeColor="accent1" w:themeShade="BF"/>
          <w:sz w:val="28"/>
        </w:rPr>
        <w:br w:type="page"/>
      </w:r>
    </w:p>
    <w:p w14:paraId="5BA71A2A" w14:textId="77777777" w:rsidR="008A7D07" w:rsidRDefault="000E7639" w:rsidP="000E7639">
      <w:pPr>
        <w:rPr>
          <w:b/>
          <w:color w:val="2F5496" w:themeColor="accent1" w:themeShade="BF"/>
          <w:sz w:val="28"/>
        </w:rPr>
      </w:pPr>
      <w:r>
        <w:rPr>
          <w:b/>
          <w:color w:val="2F5496" w:themeColor="accent1" w:themeShade="BF"/>
          <w:sz w:val="28"/>
        </w:rPr>
        <w:lastRenderedPageBreak/>
        <w:t>Appendix C: Suggested Plan of Study – AoE in Dietetics</w:t>
      </w:r>
    </w:p>
    <w:p w14:paraId="63C89A3A" w14:textId="77777777" w:rsidR="008A7D07" w:rsidRDefault="008A7D07" w:rsidP="000E7639">
      <w:pPr>
        <w:rPr>
          <w:b/>
          <w:color w:val="2F5496" w:themeColor="accent1" w:themeShade="BF"/>
          <w:sz w:val="28"/>
        </w:rPr>
      </w:pPr>
      <w:r>
        <w:rPr>
          <w:b/>
          <w:noProof/>
          <w:color w:val="2F5496" w:themeColor="accent1" w:themeShade="BF"/>
          <w:sz w:val="28"/>
        </w:rPr>
        <w:drawing>
          <wp:inline distT="0" distB="0" distL="0" distR="0" wp14:anchorId="0A1BDCAB" wp14:editId="607311CF">
            <wp:extent cx="5943600" cy="3383915"/>
            <wp:effectExtent l="0" t="0" r="0" b="6985"/>
            <wp:docPr id="1776656534" name="Picture 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656534" name="Picture 8" descr="A screenshot of a computer&#10;&#10;Description automatically generated"/>
                    <pic:cNvPicPr/>
                  </pic:nvPicPr>
                  <pic:blipFill>
                    <a:blip r:embed="rId52">
                      <a:extLst>
                        <a:ext uri="{28A0092B-C50C-407E-A947-70E740481C1C}">
                          <a14:useLocalDpi xmlns:a14="http://schemas.microsoft.com/office/drawing/2010/main" val="0"/>
                        </a:ext>
                      </a:extLst>
                    </a:blip>
                    <a:stretch>
                      <a:fillRect/>
                    </a:stretch>
                  </pic:blipFill>
                  <pic:spPr>
                    <a:xfrm>
                      <a:off x="0" y="0"/>
                      <a:ext cx="5943600" cy="3383915"/>
                    </a:xfrm>
                    <a:prstGeom prst="rect">
                      <a:avLst/>
                    </a:prstGeom>
                  </pic:spPr>
                </pic:pic>
              </a:graphicData>
            </a:graphic>
          </wp:inline>
        </w:drawing>
      </w:r>
    </w:p>
    <w:p w14:paraId="65F4C8D4" w14:textId="77777777" w:rsidR="008A7D07" w:rsidRDefault="008A7D07" w:rsidP="000E7639">
      <w:pPr>
        <w:rPr>
          <w:b/>
          <w:color w:val="2F5496" w:themeColor="accent1" w:themeShade="BF"/>
          <w:sz w:val="28"/>
        </w:rPr>
      </w:pPr>
    </w:p>
    <w:p w14:paraId="7601DA69" w14:textId="07A5194F" w:rsidR="000E7639" w:rsidRDefault="008A7D07" w:rsidP="000E7639">
      <w:pPr>
        <w:rPr>
          <w:b/>
          <w:color w:val="2F5496" w:themeColor="accent1" w:themeShade="BF"/>
          <w:sz w:val="28"/>
        </w:rPr>
      </w:pPr>
      <w:r>
        <w:rPr>
          <w:b/>
          <w:noProof/>
          <w:color w:val="2F5496" w:themeColor="accent1" w:themeShade="BF"/>
          <w:sz w:val="28"/>
        </w:rPr>
        <w:drawing>
          <wp:inline distT="0" distB="0" distL="0" distR="0" wp14:anchorId="6B79F7AA" wp14:editId="2120F008">
            <wp:extent cx="5943600" cy="3014345"/>
            <wp:effectExtent l="0" t="0" r="0" b="0"/>
            <wp:docPr id="675068013"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068013" name="Picture 7" descr="A screenshot of a computer&#10;&#10;Description automatically generated"/>
                    <pic:cNvPicPr/>
                  </pic:nvPicPr>
                  <pic:blipFill>
                    <a:blip r:embed="rId53">
                      <a:extLst>
                        <a:ext uri="{28A0092B-C50C-407E-A947-70E740481C1C}">
                          <a14:useLocalDpi xmlns:a14="http://schemas.microsoft.com/office/drawing/2010/main" val="0"/>
                        </a:ext>
                      </a:extLst>
                    </a:blip>
                    <a:stretch>
                      <a:fillRect/>
                    </a:stretch>
                  </pic:blipFill>
                  <pic:spPr>
                    <a:xfrm>
                      <a:off x="0" y="0"/>
                      <a:ext cx="5943600" cy="3014345"/>
                    </a:xfrm>
                    <a:prstGeom prst="rect">
                      <a:avLst/>
                    </a:prstGeom>
                  </pic:spPr>
                </pic:pic>
              </a:graphicData>
            </a:graphic>
          </wp:inline>
        </w:drawing>
      </w:r>
    </w:p>
    <w:p w14:paraId="3C8E96C1" w14:textId="77777777" w:rsidR="008A7D07" w:rsidRDefault="008A7D07" w:rsidP="000E7639">
      <w:pPr>
        <w:rPr>
          <w:b/>
          <w:color w:val="2F5496" w:themeColor="accent1" w:themeShade="BF"/>
          <w:sz w:val="28"/>
        </w:rPr>
      </w:pPr>
      <w:r>
        <w:rPr>
          <w:b/>
          <w:noProof/>
          <w:color w:val="2F5496" w:themeColor="accent1" w:themeShade="BF"/>
          <w:sz w:val="28"/>
        </w:rPr>
        <w:lastRenderedPageBreak/>
        <w:drawing>
          <wp:inline distT="0" distB="0" distL="0" distR="0" wp14:anchorId="1A6447AE" wp14:editId="6C77A8DD">
            <wp:extent cx="5943600" cy="3432810"/>
            <wp:effectExtent l="0" t="0" r="0" b="0"/>
            <wp:docPr id="2134553695"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553695" name="Picture 6" descr="A screenshot of a computer&#10;&#10;Description automatically generated"/>
                    <pic:cNvPicPr/>
                  </pic:nvPicPr>
                  <pic:blipFill>
                    <a:blip r:embed="rId54">
                      <a:extLst>
                        <a:ext uri="{28A0092B-C50C-407E-A947-70E740481C1C}">
                          <a14:useLocalDpi xmlns:a14="http://schemas.microsoft.com/office/drawing/2010/main" val="0"/>
                        </a:ext>
                      </a:extLst>
                    </a:blip>
                    <a:stretch>
                      <a:fillRect/>
                    </a:stretch>
                  </pic:blipFill>
                  <pic:spPr>
                    <a:xfrm>
                      <a:off x="0" y="0"/>
                      <a:ext cx="5943600" cy="3432810"/>
                    </a:xfrm>
                    <a:prstGeom prst="rect">
                      <a:avLst/>
                    </a:prstGeom>
                  </pic:spPr>
                </pic:pic>
              </a:graphicData>
            </a:graphic>
          </wp:inline>
        </w:drawing>
      </w:r>
    </w:p>
    <w:p w14:paraId="721CB11F" w14:textId="77777777" w:rsidR="008A7D07" w:rsidRDefault="008A7D07" w:rsidP="000E7639">
      <w:pPr>
        <w:rPr>
          <w:b/>
          <w:color w:val="2F5496" w:themeColor="accent1" w:themeShade="BF"/>
          <w:sz w:val="28"/>
        </w:rPr>
      </w:pPr>
    </w:p>
    <w:p w14:paraId="4024EBE0" w14:textId="761C73AC" w:rsidR="000E7639" w:rsidRDefault="008A7D07" w:rsidP="000E7639">
      <w:pPr>
        <w:rPr>
          <w:b/>
          <w:color w:val="2F5496" w:themeColor="accent1" w:themeShade="BF"/>
          <w:sz w:val="28"/>
        </w:rPr>
      </w:pPr>
      <w:r>
        <w:rPr>
          <w:b/>
          <w:noProof/>
          <w:color w:val="2F5496" w:themeColor="accent1" w:themeShade="BF"/>
          <w:sz w:val="28"/>
        </w:rPr>
        <w:drawing>
          <wp:inline distT="0" distB="0" distL="0" distR="0" wp14:anchorId="4D5F49BF" wp14:editId="4C806E83">
            <wp:extent cx="5943600" cy="2674620"/>
            <wp:effectExtent l="0" t="0" r="0" b="0"/>
            <wp:docPr id="148310992"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10992" name="Picture 5" descr="A screenshot of a computer&#10;&#10;Description automatically generated"/>
                    <pic:cNvPicPr/>
                  </pic:nvPicPr>
                  <pic:blipFill>
                    <a:blip r:embed="rId55">
                      <a:extLst>
                        <a:ext uri="{28A0092B-C50C-407E-A947-70E740481C1C}">
                          <a14:useLocalDpi xmlns:a14="http://schemas.microsoft.com/office/drawing/2010/main" val="0"/>
                        </a:ext>
                      </a:extLst>
                    </a:blip>
                    <a:stretch>
                      <a:fillRect/>
                    </a:stretch>
                  </pic:blipFill>
                  <pic:spPr>
                    <a:xfrm>
                      <a:off x="0" y="0"/>
                      <a:ext cx="5943600" cy="2674620"/>
                    </a:xfrm>
                    <a:prstGeom prst="rect">
                      <a:avLst/>
                    </a:prstGeom>
                  </pic:spPr>
                </pic:pic>
              </a:graphicData>
            </a:graphic>
          </wp:inline>
        </w:drawing>
      </w:r>
    </w:p>
    <w:p w14:paraId="55DD9196" w14:textId="51C3D88A" w:rsidR="000E7639" w:rsidRDefault="000E7639" w:rsidP="000E7639">
      <w:pPr>
        <w:rPr>
          <w:b/>
          <w:color w:val="2F5496" w:themeColor="accent1" w:themeShade="BF"/>
          <w:sz w:val="28"/>
        </w:rPr>
      </w:pPr>
    </w:p>
    <w:p w14:paraId="3027083A" w14:textId="77777777" w:rsidR="000E7639" w:rsidRDefault="000E7639" w:rsidP="000E7639">
      <w:pPr>
        <w:rPr>
          <w:b/>
          <w:color w:val="2F5496" w:themeColor="accent1" w:themeShade="BF"/>
          <w:sz w:val="28"/>
        </w:rPr>
      </w:pPr>
    </w:p>
    <w:p w14:paraId="0A40E103" w14:textId="69A4F3A8" w:rsidR="000E7639" w:rsidRDefault="000E7639" w:rsidP="000E7639">
      <w:pPr>
        <w:rPr>
          <w:b/>
          <w:color w:val="2F5496" w:themeColor="accent1" w:themeShade="BF"/>
          <w:sz w:val="28"/>
        </w:rPr>
      </w:pPr>
    </w:p>
    <w:p w14:paraId="7604E6B6" w14:textId="77777777" w:rsidR="000E7639" w:rsidRDefault="000E7639" w:rsidP="000E7639">
      <w:pPr>
        <w:rPr>
          <w:b/>
          <w:color w:val="2F5496" w:themeColor="accent1" w:themeShade="BF"/>
          <w:sz w:val="28"/>
        </w:rPr>
      </w:pPr>
      <w:r>
        <w:rPr>
          <w:b/>
          <w:color w:val="2F5496" w:themeColor="accent1" w:themeShade="BF"/>
          <w:sz w:val="28"/>
        </w:rPr>
        <w:br w:type="page"/>
      </w:r>
    </w:p>
    <w:p w14:paraId="3513BDEB" w14:textId="0418CFD3" w:rsidR="000E7639" w:rsidRDefault="000E7639" w:rsidP="000E7639">
      <w:pPr>
        <w:rPr>
          <w:b/>
          <w:color w:val="2F5496" w:themeColor="accent1" w:themeShade="BF"/>
          <w:sz w:val="28"/>
        </w:rPr>
      </w:pPr>
      <w:r w:rsidRPr="00614768">
        <w:rPr>
          <w:b/>
          <w:color w:val="2F5496" w:themeColor="accent1" w:themeShade="BF"/>
          <w:sz w:val="28"/>
        </w:rPr>
        <w:lastRenderedPageBreak/>
        <w:t xml:space="preserve">Appendix D: DICAS </w:t>
      </w:r>
      <w:r w:rsidR="003C7E28">
        <w:rPr>
          <w:b/>
          <w:color w:val="2F5496" w:themeColor="accent1" w:themeShade="BF"/>
          <w:sz w:val="28"/>
        </w:rPr>
        <w:t>Application</w:t>
      </w:r>
      <w:r w:rsidRPr="00614768">
        <w:rPr>
          <w:b/>
          <w:color w:val="2F5496" w:themeColor="accent1" w:themeShade="BF"/>
          <w:sz w:val="28"/>
        </w:rPr>
        <w:t xml:space="preserve"> Calendar 202</w:t>
      </w:r>
      <w:r w:rsidR="003C7E28">
        <w:rPr>
          <w:b/>
          <w:color w:val="2F5496" w:themeColor="accent1" w:themeShade="BF"/>
          <w:sz w:val="28"/>
        </w:rPr>
        <w:t>5</w:t>
      </w:r>
      <w:r w:rsidRPr="00614768">
        <w:rPr>
          <w:b/>
          <w:color w:val="2F5496" w:themeColor="accent1" w:themeShade="BF"/>
          <w:sz w:val="28"/>
        </w:rPr>
        <w:t>-202</w:t>
      </w:r>
      <w:r w:rsidR="003C7E28">
        <w:rPr>
          <w:b/>
          <w:color w:val="2F5496" w:themeColor="accent1" w:themeShade="BF"/>
          <w:sz w:val="28"/>
        </w:rPr>
        <w:t>6</w:t>
      </w:r>
    </w:p>
    <w:p w14:paraId="5169A621" w14:textId="51DB3105" w:rsidR="000E7639" w:rsidRPr="00795AA5" w:rsidRDefault="000E7639" w:rsidP="000E7639">
      <w:pPr>
        <w:ind w:firstLine="720"/>
        <w:rPr>
          <w:b/>
          <w:i/>
          <w:iCs/>
          <w:color w:val="2F5496" w:themeColor="accent1" w:themeShade="BF"/>
          <w:sz w:val="24"/>
          <w:szCs w:val="20"/>
        </w:rPr>
      </w:pPr>
      <w:r w:rsidRPr="00795AA5">
        <w:rPr>
          <w:b/>
          <w:i/>
          <w:iCs/>
          <w:color w:val="2F5496" w:themeColor="accent1" w:themeShade="BF"/>
          <w:sz w:val="24"/>
          <w:szCs w:val="20"/>
        </w:rPr>
        <w:t>Fall 202</w:t>
      </w:r>
      <w:r w:rsidR="003C7E28">
        <w:rPr>
          <w:b/>
          <w:i/>
          <w:iCs/>
          <w:color w:val="2F5496" w:themeColor="accent1" w:themeShade="BF"/>
          <w:sz w:val="24"/>
          <w:szCs w:val="20"/>
        </w:rPr>
        <w:t>5</w:t>
      </w:r>
      <w:r w:rsidRPr="00795AA5">
        <w:rPr>
          <w:b/>
          <w:i/>
          <w:iCs/>
          <w:color w:val="2F5496" w:themeColor="accent1" w:themeShade="BF"/>
          <w:sz w:val="24"/>
          <w:szCs w:val="20"/>
        </w:rPr>
        <w:t xml:space="preserve"> </w:t>
      </w:r>
      <w:r w:rsidR="00972C5A">
        <w:rPr>
          <w:b/>
          <w:i/>
          <w:iCs/>
          <w:color w:val="2F5496" w:themeColor="accent1" w:themeShade="BF"/>
          <w:sz w:val="24"/>
          <w:szCs w:val="20"/>
        </w:rPr>
        <w:t xml:space="preserve">Application Cycle </w:t>
      </w:r>
      <w:r w:rsidRPr="00795AA5">
        <w:rPr>
          <w:b/>
          <w:i/>
          <w:iCs/>
          <w:color w:val="2F5496" w:themeColor="accent1" w:themeShade="BF"/>
          <w:sz w:val="24"/>
          <w:szCs w:val="20"/>
        </w:rPr>
        <w:t>Calendar:</w:t>
      </w:r>
    </w:p>
    <w:tbl>
      <w:tblPr>
        <w:tblStyle w:val="TableGrid"/>
        <w:tblW w:w="0" w:type="auto"/>
        <w:tblLook w:val="04A0" w:firstRow="1" w:lastRow="0" w:firstColumn="1" w:lastColumn="0" w:noHBand="0" w:noVBand="1"/>
      </w:tblPr>
      <w:tblGrid>
        <w:gridCol w:w="2245"/>
        <w:gridCol w:w="7105"/>
      </w:tblGrid>
      <w:tr w:rsidR="000E7639" w:rsidRPr="00795AA5" w14:paraId="15561851" w14:textId="77777777" w:rsidTr="000E7639">
        <w:trPr>
          <w:trHeight w:val="512"/>
        </w:trPr>
        <w:tc>
          <w:tcPr>
            <w:tcW w:w="2245" w:type="dxa"/>
          </w:tcPr>
          <w:p w14:paraId="5D171DF2" w14:textId="77777777" w:rsidR="000E7639" w:rsidRPr="00795AA5" w:rsidRDefault="000E7639" w:rsidP="000E7639">
            <w:pPr>
              <w:rPr>
                <w:b/>
                <w:sz w:val="24"/>
                <w:szCs w:val="20"/>
              </w:rPr>
            </w:pPr>
            <w:r w:rsidRPr="00795AA5">
              <w:rPr>
                <w:b/>
                <w:sz w:val="24"/>
                <w:szCs w:val="20"/>
              </w:rPr>
              <w:t>Date</w:t>
            </w:r>
          </w:p>
        </w:tc>
        <w:tc>
          <w:tcPr>
            <w:tcW w:w="7105" w:type="dxa"/>
          </w:tcPr>
          <w:p w14:paraId="5AE4C493" w14:textId="77777777" w:rsidR="000E7639" w:rsidRPr="00795AA5" w:rsidRDefault="000E7639" w:rsidP="000E7639">
            <w:pPr>
              <w:rPr>
                <w:b/>
                <w:sz w:val="24"/>
                <w:szCs w:val="20"/>
              </w:rPr>
            </w:pPr>
            <w:r w:rsidRPr="00795AA5">
              <w:rPr>
                <w:b/>
                <w:sz w:val="24"/>
                <w:szCs w:val="20"/>
              </w:rPr>
              <w:t>Applicant’s Action</w:t>
            </w:r>
          </w:p>
        </w:tc>
      </w:tr>
      <w:tr w:rsidR="000E7639" w:rsidRPr="00795AA5" w14:paraId="3D10BF57" w14:textId="77777777" w:rsidTr="00614768">
        <w:trPr>
          <w:trHeight w:val="1610"/>
        </w:trPr>
        <w:tc>
          <w:tcPr>
            <w:tcW w:w="2245" w:type="dxa"/>
          </w:tcPr>
          <w:p w14:paraId="54AA1671" w14:textId="2F495B26" w:rsidR="000E7639" w:rsidRPr="00795AA5" w:rsidRDefault="00AC556A" w:rsidP="000E7639">
            <w:pPr>
              <w:rPr>
                <w:bCs/>
                <w:sz w:val="24"/>
                <w:szCs w:val="20"/>
              </w:rPr>
            </w:pPr>
            <w:r>
              <w:rPr>
                <w:bCs/>
                <w:sz w:val="24"/>
                <w:szCs w:val="20"/>
              </w:rPr>
              <w:t>August 5</w:t>
            </w:r>
            <w:r w:rsidR="000E7639" w:rsidRPr="00795AA5">
              <w:rPr>
                <w:bCs/>
                <w:sz w:val="24"/>
                <w:szCs w:val="20"/>
              </w:rPr>
              <w:t>, 202</w:t>
            </w:r>
            <w:r w:rsidR="00C752CE">
              <w:rPr>
                <w:bCs/>
                <w:sz w:val="24"/>
                <w:szCs w:val="20"/>
              </w:rPr>
              <w:t>5</w:t>
            </w:r>
          </w:p>
        </w:tc>
        <w:tc>
          <w:tcPr>
            <w:tcW w:w="7105" w:type="dxa"/>
          </w:tcPr>
          <w:p w14:paraId="1C2BDE92" w14:textId="77777777" w:rsidR="000E7639" w:rsidRDefault="000E7639" w:rsidP="000E7639">
            <w:pPr>
              <w:rPr>
                <w:rStyle w:val="Hyperlink"/>
                <w:bCs/>
                <w:szCs w:val="18"/>
              </w:rPr>
            </w:pPr>
            <w:r w:rsidRPr="00795AA5">
              <w:rPr>
                <w:bCs/>
                <w:szCs w:val="18"/>
              </w:rPr>
              <w:t xml:space="preserve">DICAS Application opens to allow applicants to begin their application at </w:t>
            </w:r>
            <w:hyperlink r:id="rId56" w:history="1">
              <w:r w:rsidRPr="00795AA5">
                <w:rPr>
                  <w:rStyle w:val="Hyperlink"/>
                  <w:bCs/>
                  <w:szCs w:val="18"/>
                </w:rPr>
                <w:t>https://portal.dicas.org</w:t>
              </w:r>
            </w:hyperlink>
          </w:p>
          <w:p w14:paraId="367F2A27" w14:textId="77777777" w:rsidR="00614768" w:rsidRPr="00795AA5" w:rsidRDefault="00614768" w:rsidP="000E7639">
            <w:pPr>
              <w:rPr>
                <w:bCs/>
                <w:szCs w:val="18"/>
              </w:rPr>
            </w:pPr>
          </w:p>
          <w:p w14:paraId="5A0641A2" w14:textId="4DA0EAB0" w:rsidR="000E7639" w:rsidRPr="00795AA5" w:rsidRDefault="000E7639" w:rsidP="000E7639">
            <w:pPr>
              <w:rPr>
                <w:bCs/>
                <w:szCs w:val="18"/>
              </w:rPr>
            </w:pPr>
            <w:r w:rsidRPr="00795AA5">
              <w:rPr>
                <w:bCs/>
                <w:szCs w:val="18"/>
              </w:rPr>
              <w:t>DICAS application fees are $</w:t>
            </w:r>
            <w:r w:rsidR="00512E53">
              <w:rPr>
                <w:bCs/>
                <w:szCs w:val="18"/>
              </w:rPr>
              <w:t>50</w:t>
            </w:r>
            <w:r w:rsidRPr="00795AA5">
              <w:rPr>
                <w:bCs/>
                <w:szCs w:val="18"/>
              </w:rPr>
              <w:t xml:space="preserve"> for the first program designation, and $2</w:t>
            </w:r>
            <w:r w:rsidR="00512E53">
              <w:rPr>
                <w:bCs/>
                <w:szCs w:val="18"/>
              </w:rPr>
              <w:t>5</w:t>
            </w:r>
            <w:r w:rsidRPr="00795AA5">
              <w:rPr>
                <w:bCs/>
                <w:szCs w:val="18"/>
              </w:rPr>
              <w:t xml:space="preserve"> for each additional designation – paid at the time of application submission.</w:t>
            </w:r>
          </w:p>
        </w:tc>
      </w:tr>
      <w:tr w:rsidR="000E7639" w:rsidRPr="00795AA5" w14:paraId="49414DCF" w14:textId="77777777" w:rsidTr="00614768">
        <w:trPr>
          <w:trHeight w:val="1250"/>
        </w:trPr>
        <w:tc>
          <w:tcPr>
            <w:tcW w:w="2245" w:type="dxa"/>
          </w:tcPr>
          <w:p w14:paraId="46893E21" w14:textId="5C9C9386" w:rsidR="000E7639" w:rsidRPr="00795AA5" w:rsidRDefault="00614768" w:rsidP="000E7639">
            <w:pPr>
              <w:rPr>
                <w:bCs/>
                <w:sz w:val="24"/>
                <w:szCs w:val="20"/>
              </w:rPr>
            </w:pPr>
            <w:r>
              <w:rPr>
                <w:bCs/>
                <w:sz w:val="24"/>
                <w:szCs w:val="20"/>
              </w:rPr>
              <w:t xml:space="preserve">(August - </w:t>
            </w:r>
            <w:r w:rsidR="000E7639" w:rsidRPr="00795AA5">
              <w:rPr>
                <w:bCs/>
                <w:sz w:val="24"/>
                <w:szCs w:val="20"/>
              </w:rPr>
              <w:t xml:space="preserve">September </w:t>
            </w:r>
            <w:r>
              <w:rPr>
                <w:bCs/>
                <w:sz w:val="24"/>
                <w:szCs w:val="20"/>
              </w:rPr>
              <w:t>202</w:t>
            </w:r>
            <w:r w:rsidR="00C752CE">
              <w:rPr>
                <w:bCs/>
                <w:sz w:val="24"/>
                <w:szCs w:val="20"/>
              </w:rPr>
              <w:t>5</w:t>
            </w:r>
            <w:r>
              <w:rPr>
                <w:bCs/>
                <w:sz w:val="24"/>
                <w:szCs w:val="20"/>
              </w:rPr>
              <w:t>)</w:t>
            </w:r>
          </w:p>
        </w:tc>
        <w:tc>
          <w:tcPr>
            <w:tcW w:w="7105" w:type="dxa"/>
          </w:tcPr>
          <w:p w14:paraId="6FC3E551" w14:textId="3F6C33DB" w:rsidR="000E7639" w:rsidRPr="00795AA5" w:rsidRDefault="00C752CE" w:rsidP="000E7639">
            <w:pPr>
              <w:rPr>
                <w:bCs/>
                <w:szCs w:val="18"/>
              </w:rPr>
            </w:pPr>
            <w:r>
              <w:rPr>
                <w:bCs/>
                <w:szCs w:val="18"/>
              </w:rPr>
              <w:t>Application due d</w:t>
            </w:r>
            <w:r w:rsidR="00614768">
              <w:rPr>
                <w:bCs/>
                <w:szCs w:val="18"/>
              </w:rPr>
              <w:t xml:space="preserve">ates vary – Each individual program will set its own due date. Review the individual program website, and/or the program designation in </w:t>
            </w:r>
            <w:r w:rsidR="00614768" w:rsidRPr="00795AA5">
              <w:rPr>
                <w:bCs/>
                <w:szCs w:val="18"/>
              </w:rPr>
              <w:t xml:space="preserve">DICAS </w:t>
            </w:r>
            <w:r w:rsidR="00614768">
              <w:rPr>
                <w:bCs/>
                <w:szCs w:val="18"/>
              </w:rPr>
              <w:t xml:space="preserve">and submit your application </w:t>
            </w:r>
            <w:r w:rsidR="00614768" w:rsidRPr="00C752CE">
              <w:rPr>
                <w:bCs/>
                <w:i/>
                <w:iCs/>
                <w:szCs w:val="18"/>
              </w:rPr>
              <w:t>before</w:t>
            </w:r>
            <w:r w:rsidR="00614768">
              <w:rPr>
                <w:bCs/>
                <w:szCs w:val="18"/>
              </w:rPr>
              <w:t xml:space="preserve"> the designated due date.</w:t>
            </w:r>
          </w:p>
        </w:tc>
      </w:tr>
      <w:tr w:rsidR="000E7639" w:rsidRPr="00795AA5" w14:paraId="6F24284A" w14:textId="77777777" w:rsidTr="00C752CE">
        <w:trPr>
          <w:trHeight w:val="710"/>
        </w:trPr>
        <w:tc>
          <w:tcPr>
            <w:tcW w:w="2245" w:type="dxa"/>
          </w:tcPr>
          <w:p w14:paraId="6952E1ED" w14:textId="1E36B28E" w:rsidR="000E7639" w:rsidRPr="00795AA5" w:rsidRDefault="000E7639" w:rsidP="000E7639">
            <w:pPr>
              <w:rPr>
                <w:bCs/>
                <w:sz w:val="24"/>
                <w:szCs w:val="20"/>
              </w:rPr>
            </w:pPr>
            <w:r w:rsidRPr="00795AA5">
              <w:rPr>
                <w:bCs/>
                <w:sz w:val="24"/>
                <w:szCs w:val="20"/>
              </w:rPr>
              <w:t>October</w:t>
            </w:r>
            <w:r w:rsidR="00614768">
              <w:rPr>
                <w:bCs/>
                <w:sz w:val="24"/>
                <w:szCs w:val="20"/>
              </w:rPr>
              <w:t xml:space="preserve"> 202</w:t>
            </w:r>
            <w:r w:rsidR="00C752CE">
              <w:rPr>
                <w:bCs/>
                <w:sz w:val="24"/>
                <w:szCs w:val="20"/>
              </w:rPr>
              <w:t>5</w:t>
            </w:r>
          </w:p>
        </w:tc>
        <w:tc>
          <w:tcPr>
            <w:tcW w:w="7105" w:type="dxa"/>
          </w:tcPr>
          <w:p w14:paraId="2D2F7050" w14:textId="77777777" w:rsidR="000E7639" w:rsidRPr="00C752CE" w:rsidRDefault="00614768" w:rsidP="000E7639">
            <w:pPr>
              <w:rPr>
                <w:bCs/>
                <w:szCs w:val="18"/>
              </w:rPr>
            </w:pPr>
            <w:r w:rsidRPr="00C752CE">
              <w:rPr>
                <w:bCs/>
                <w:szCs w:val="18"/>
              </w:rPr>
              <w:t>Programs will review your applications and may schedule interviews.</w:t>
            </w:r>
            <w:r w:rsidR="00C752CE" w:rsidRPr="00C752CE">
              <w:rPr>
                <w:bCs/>
                <w:szCs w:val="18"/>
              </w:rPr>
              <w:t xml:space="preserve"> You may start hearing of acceptances in the meantime for programs with rolling admission. </w:t>
            </w:r>
          </w:p>
          <w:p w14:paraId="2BB2383C" w14:textId="65E4F87A" w:rsidR="00C752CE" w:rsidRPr="00795AA5" w:rsidRDefault="00C752CE" w:rsidP="000E7639">
            <w:pPr>
              <w:rPr>
                <w:bCs/>
                <w:szCs w:val="18"/>
              </w:rPr>
            </w:pPr>
          </w:p>
        </w:tc>
      </w:tr>
      <w:tr w:rsidR="000E7639" w:rsidRPr="00795AA5" w14:paraId="46AC03D8" w14:textId="77777777" w:rsidTr="00614768">
        <w:trPr>
          <w:trHeight w:val="2510"/>
        </w:trPr>
        <w:tc>
          <w:tcPr>
            <w:tcW w:w="2245" w:type="dxa"/>
          </w:tcPr>
          <w:p w14:paraId="592A9E8F" w14:textId="6E43B799" w:rsidR="000E7639" w:rsidRPr="005E28E4" w:rsidRDefault="000E7639" w:rsidP="000E7639">
            <w:pPr>
              <w:rPr>
                <w:bCs/>
                <w:sz w:val="24"/>
                <w:szCs w:val="20"/>
              </w:rPr>
            </w:pPr>
            <w:r w:rsidRPr="005E28E4">
              <w:rPr>
                <w:bCs/>
                <w:sz w:val="24"/>
                <w:szCs w:val="20"/>
              </w:rPr>
              <w:t xml:space="preserve">November </w:t>
            </w:r>
            <w:r w:rsidR="001F5760" w:rsidRPr="005E28E4">
              <w:rPr>
                <w:bCs/>
                <w:sz w:val="24"/>
                <w:szCs w:val="20"/>
              </w:rPr>
              <w:t>1</w:t>
            </w:r>
            <w:r w:rsidRPr="005E28E4">
              <w:rPr>
                <w:bCs/>
                <w:sz w:val="24"/>
                <w:szCs w:val="20"/>
              </w:rPr>
              <w:t>, 202</w:t>
            </w:r>
            <w:r w:rsidR="00C752CE" w:rsidRPr="005E28E4">
              <w:rPr>
                <w:bCs/>
                <w:sz w:val="24"/>
                <w:szCs w:val="20"/>
              </w:rPr>
              <w:t>5</w:t>
            </w:r>
          </w:p>
          <w:p w14:paraId="5311C192" w14:textId="4F79051D" w:rsidR="000E7639" w:rsidRPr="005E28E4" w:rsidRDefault="000E7639" w:rsidP="000E7639">
            <w:pPr>
              <w:rPr>
                <w:bCs/>
                <w:i/>
                <w:iCs/>
                <w:sz w:val="24"/>
                <w:szCs w:val="20"/>
              </w:rPr>
            </w:pPr>
            <w:r w:rsidRPr="005E28E4">
              <w:rPr>
                <w:bCs/>
                <w:i/>
                <w:iCs/>
                <w:sz w:val="24"/>
                <w:szCs w:val="20"/>
              </w:rPr>
              <w:t>Notification Day!</w:t>
            </w:r>
          </w:p>
        </w:tc>
        <w:tc>
          <w:tcPr>
            <w:tcW w:w="7105" w:type="dxa"/>
          </w:tcPr>
          <w:p w14:paraId="6B3BCDE9" w14:textId="2EA6AE9B" w:rsidR="000E7639" w:rsidRPr="005E28E4" w:rsidRDefault="000E7639" w:rsidP="000E7639">
            <w:r w:rsidRPr="005E28E4">
              <w:t>Applican</w:t>
            </w:r>
            <w:r w:rsidR="001F5760" w:rsidRPr="005E28E4">
              <w:t>ts will be notified by each individual program</w:t>
            </w:r>
            <w:r w:rsidR="004253FD" w:rsidRPr="005E28E4">
              <w:t xml:space="preserve"> of acceptance, waitlist, or rejection on or before</w:t>
            </w:r>
            <w:r w:rsidRPr="005E28E4">
              <w:t xml:space="preserve"> November </w:t>
            </w:r>
            <w:r w:rsidR="004253FD" w:rsidRPr="005E28E4">
              <w:t>1</w:t>
            </w:r>
            <w:r w:rsidRPr="005E28E4">
              <w:t>, 202</w:t>
            </w:r>
            <w:r w:rsidR="00C752CE" w:rsidRPr="005E28E4">
              <w:t>5</w:t>
            </w:r>
            <w:r w:rsidR="004253FD" w:rsidRPr="005E28E4">
              <w:t>.</w:t>
            </w:r>
            <w:r w:rsidRPr="005E28E4">
              <w:t xml:space="preserve"> </w:t>
            </w:r>
          </w:p>
          <w:p w14:paraId="7057559C" w14:textId="77777777" w:rsidR="000E7639" w:rsidRPr="005E28E4" w:rsidRDefault="000E7639" w:rsidP="000E7639">
            <w:pPr>
              <w:rPr>
                <w:sz w:val="16"/>
                <w:szCs w:val="16"/>
              </w:rPr>
            </w:pPr>
          </w:p>
          <w:p w14:paraId="617C2626" w14:textId="3BBEA50A" w:rsidR="000E7639" w:rsidRPr="005E28E4" w:rsidRDefault="00C752CE" w:rsidP="000E7639">
            <w:r w:rsidRPr="005E28E4">
              <w:t>Accepted</w:t>
            </w:r>
            <w:r w:rsidR="000E7639" w:rsidRPr="005E28E4">
              <w:t xml:space="preserve"> applicants </w:t>
            </w:r>
            <w:r w:rsidR="000E7639" w:rsidRPr="005E28E4">
              <w:rPr>
                <w:b/>
                <w:bCs/>
                <w:u w:val="single"/>
              </w:rPr>
              <w:t>must</w:t>
            </w:r>
            <w:r w:rsidR="000E7639" w:rsidRPr="005E28E4">
              <w:t xml:space="preserve"> contact the DI Program </w:t>
            </w:r>
            <w:r w:rsidR="005E28E4" w:rsidRPr="005E28E4">
              <w:t>by</w:t>
            </w:r>
            <w:r w:rsidR="000E7639" w:rsidRPr="005E28E4">
              <w:t xml:space="preserve"> November </w:t>
            </w:r>
            <w:r w:rsidR="005E28E4" w:rsidRPr="005E28E4">
              <w:t>15</w:t>
            </w:r>
            <w:r w:rsidR="000E7639" w:rsidRPr="005E28E4">
              <w:t xml:space="preserve">, </w:t>
            </w:r>
            <w:proofErr w:type="gramStart"/>
            <w:r w:rsidR="000E7639" w:rsidRPr="005E28E4">
              <w:t>202</w:t>
            </w:r>
            <w:r w:rsidR="00FB78C5" w:rsidRPr="005E28E4">
              <w:t>5</w:t>
            </w:r>
            <w:proofErr w:type="gramEnd"/>
            <w:r w:rsidR="000E7639" w:rsidRPr="005E28E4">
              <w:t xml:space="preserve"> to confirm acceptance of the </w:t>
            </w:r>
            <w:r w:rsidR="00FB78C5" w:rsidRPr="005E28E4">
              <w:t>program’s offer</w:t>
            </w:r>
            <w:r w:rsidR="006A3087">
              <w:t xml:space="preserve"> and decline any other offers</w:t>
            </w:r>
            <w:r w:rsidR="000E7639" w:rsidRPr="005E28E4">
              <w:t xml:space="preserve">. No arrangements should be made with any other DI programs. </w:t>
            </w:r>
          </w:p>
          <w:p w14:paraId="72D06FF8" w14:textId="77777777" w:rsidR="000E7639" w:rsidRPr="005E28E4" w:rsidRDefault="000E7639" w:rsidP="000E7639">
            <w:pPr>
              <w:rPr>
                <w:sz w:val="16"/>
                <w:szCs w:val="16"/>
              </w:rPr>
            </w:pPr>
          </w:p>
          <w:p w14:paraId="41647A13" w14:textId="37821166" w:rsidR="000E7639" w:rsidRPr="005E28E4" w:rsidRDefault="000E7639" w:rsidP="000E7639">
            <w:pPr>
              <w:rPr>
                <w:bCs/>
                <w:sz w:val="24"/>
                <w:szCs w:val="20"/>
              </w:rPr>
            </w:pPr>
            <w:r w:rsidRPr="005E28E4">
              <w:t xml:space="preserve">Applicants who receive NO </w:t>
            </w:r>
            <w:r w:rsidR="00FB78C5" w:rsidRPr="005E28E4">
              <w:t>acceptance</w:t>
            </w:r>
            <w:r w:rsidRPr="005E28E4">
              <w:t xml:space="preserve"> will be given other instructions.</w:t>
            </w:r>
          </w:p>
        </w:tc>
      </w:tr>
      <w:tr w:rsidR="000E7639" w:rsidRPr="00795AA5" w14:paraId="7FE28762" w14:textId="77777777" w:rsidTr="000E7639">
        <w:trPr>
          <w:trHeight w:val="1610"/>
        </w:trPr>
        <w:tc>
          <w:tcPr>
            <w:tcW w:w="2245" w:type="dxa"/>
          </w:tcPr>
          <w:p w14:paraId="501C403F" w14:textId="6A87A83A" w:rsidR="000E7639" w:rsidRPr="005E28E4" w:rsidRDefault="000E7639" w:rsidP="000E7639">
            <w:pPr>
              <w:rPr>
                <w:bCs/>
                <w:sz w:val="24"/>
                <w:szCs w:val="20"/>
              </w:rPr>
            </w:pPr>
            <w:r w:rsidRPr="005E28E4">
              <w:rPr>
                <w:bCs/>
                <w:sz w:val="24"/>
                <w:szCs w:val="20"/>
              </w:rPr>
              <w:t xml:space="preserve">November </w:t>
            </w:r>
            <w:r w:rsidR="004253FD" w:rsidRPr="005E28E4">
              <w:rPr>
                <w:bCs/>
                <w:sz w:val="24"/>
                <w:szCs w:val="20"/>
              </w:rPr>
              <w:t>15</w:t>
            </w:r>
            <w:r w:rsidRPr="005E28E4">
              <w:rPr>
                <w:bCs/>
                <w:sz w:val="24"/>
                <w:szCs w:val="20"/>
              </w:rPr>
              <w:t>, 202</w:t>
            </w:r>
            <w:r w:rsidR="00FB78C5" w:rsidRPr="005E28E4">
              <w:rPr>
                <w:bCs/>
                <w:sz w:val="24"/>
                <w:szCs w:val="20"/>
              </w:rPr>
              <w:t>5</w:t>
            </w:r>
          </w:p>
          <w:p w14:paraId="66D9955D" w14:textId="7A1DA4F9" w:rsidR="000E7639" w:rsidRPr="005E28E4" w:rsidRDefault="004253FD" w:rsidP="000E7639">
            <w:pPr>
              <w:rPr>
                <w:bCs/>
                <w:i/>
                <w:iCs/>
                <w:sz w:val="24"/>
                <w:szCs w:val="20"/>
              </w:rPr>
            </w:pPr>
            <w:r w:rsidRPr="005E28E4">
              <w:rPr>
                <w:bCs/>
                <w:i/>
                <w:iCs/>
                <w:sz w:val="24"/>
                <w:szCs w:val="20"/>
              </w:rPr>
              <w:t>Decision</w:t>
            </w:r>
            <w:r w:rsidR="000E7639" w:rsidRPr="005E28E4">
              <w:rPr>
                <w:bCs/>
                <w:i/>
                <w:iCs/>
                <w:sz w:val="24"/>
                <w:szCs w:val="20"/>
              </w:rPr>
              <w:t xml:space="preserve"> Day</w:t>
            </w:r>
            <w:r w:rsidRPr="005E28E4">
              <w:rPr>
                <w:bCs/>
                <w:i/>
                <w:iCs/>
                <w:sz w:val="24"/>
                <w:szCs w:val="20"/>
              </w:rPr>
              <w:t>!</w:t>
            </w:r>
          </w:p>
        </w:tc>
        <w:tc>
          <w:tcPr>
            <w:tcW w:w="7105" w:type="dxa"/>
          </w:tcPr>
          <w:p w14:paraId="444400E1" w14:textId="61101E51" w:rsidR="000E7639" w:rsidRPr="005E28E4" w:rsidRDefault="004253FD" w:rsidP="000E7639">
            <w:pPr>
              <w:rPr>
                <w:bCs/>
                <w:sz w:val="24"/>
                <w:szCs w:val="20"/>
              </w:rPr>
            </w:pPr>
            <w:r w:rsidRPr="005E28E4">
              <w:t>You have approximately 2 weeks to decide</w:t>
            </w:r>
            <w:r w:rsidR="00134874" w:rsidRPr="005E28E4">
              <w:t xml:space="preserve"> which program that you wish to attend out of the programs you were accepted to</w:t>
            </w:r>
            <w:r w:rsidR="000E7639" w:rsidRPr="005E28E4">
              <w:t>.</w:t>
            </w:r>
            <w:r w:rsidR="00134874" w:rsidRPr="005E28E4">
              <w:t xml:space="preserve"> You must </w:t>
            </w:r>
            <w:r w:rsidR="00CC4EED" w:rsidRPr="005E28E4">
              <w:t>accept an offer from only on</w:t>
            </w:r>
            <w:r w:rsidR="00B2544F">
              <w:t>e</w:t>
            </w:r>
            <w:r w:rsidR="00CC4EED" w:rsidRPr="005E28E4">
              <w:t xml:space="preserve"> program no later than November 15, 202</w:t>
            </w:r>
            <w:r w:rsidR="00FB78C5" w:rsidRPr="005E28E4">
              <w:t>5</w:t>
            </w:r>
            <w:r w:rsidR="00CC4EED" w:rsidRPr="005E28E4">
              <w:t>.</w:t>
            </w:r>
          </w:p>
        </w:tc>
      </w:tr>
      <w:tr w:rsidR="000E7639" w:rsidRPr="00795AA5" w14:paraId="03CCD7A9" w14:textId="77777777" w:rsidTr="000E7639">
        <w:trPr>
          <w:trHeight w:val="1331"/>
        </w:trPr>
        <w:tc>
          <w:tcPr>
            <w:tcW w:w="2245" w:type="dxa"/>
          </w:tcPr>
          <w:p w14:paraId="0783FEF2" w14:textId="427EBB09" w:rsidR="000E7639" w:rsidRPr="005E28E4" w:rsidRDefault="000E7639" w:rsidP="000E7639">
            <w:pPr>
              <w:rPr>
                <w:bCs/>
                <w:sz w:val="24"/>
                <w:szCs w:val="20"/>
              </w:rPr>
            </w:pPr>
            <w:r w:rsidRPr="005E28E4">
              <w:rPr>
                <w:bCs/>
                <w:sz w:val="24"/>
                <w:szCs w:val="20"/>
              </w:rPr>
              <w:t xml:space="preserve">November </w:t>
            </w:r>
            <w:r w:rsidR="00CC4EED" w:rsidRPr="005E28E4">
              <w:rPr>
                <w:bCs/>
                <w:sz w:val="24"/>
                <w:szCs w:val="20"/>
              </w:rPr>
              <w:t>16</w:t>
            </w:r>
            <w:r w:rsidRPr="005E28E4">
              <w:rPr>
                <w:bCs/>
                <w:sz w:val="24"/>
                <w:szCs w:val="20"/>
              </w:rPr>
              <w:t>, 202</w:t>
            </w:r>
            <w:r w:rsidR="00FB78C5" w:rsidRPr="005E28E4">
              <w:rPr>
                <w:bCs/>
                <w:sz w:val="24"/>
                <w:szCs w:val="20"/>
              </w:rPr>
              <w:t>5</w:t>
            </w:r>
          </w:p>
          <w:p w14:paraId="3070BE07" w14:textId="1C157943" w:rsidR="00CA0D24" w:rsidRPr="005E28E4" w:rsidRDefault="00CA0D24" w:rsidP="000E7639">
            <w:pPr>
              <w:rPr>
                <w:bCs/>
                <w:i/>
                <w:iCs/>
                <w:sz w:val="24"/>
                <w:szCs w:val="20"/>
              </w:rPr>
            </w:pPr>
            <w:r w:rsidRPr="005E28E4">
              <w:rPr>
                <w:bCs/>
                <w:i/>
                <w:iCs/>
                <w:sz w:val="24"/>
                <w:szCs w:val="20"/>
              </w:rPr>
              <w:t>Open Enrollment</w:t>
            </w:r>
          </w:p>
        </w:tc>
        <w:tc>
          <w:tcPr>
            <w:tcW w:w="7105" w:type="dxa"/>
          </w:tcPr>
          <w:p w14:paraId="76E982F0" w14:textId="558F1B84" w:rsidR="000E7639" w:rsidRPr="005E28E4" w:rsidRDefault="00CA0D24" w:rsidP="000E7639">
            <w:pPr>
              <w:rPr>
                <w:bCs/>
              </w:rPr>
            </w:pPr>
            <w:r w:rsidRPr="005E28E4">
              <w:rPr>
                <w:bCs/>
              </w:rPr>
              <w:t>DICAS Application portal will allow non-</w:t>
            </w:r>
            <w:r w:rsidR="00593FA3" w:rsidRPr="005E28E4">
              <w:rPr>
                <w:bCs/>
              </w:rPr>
              <w:t>accepted</w:t>
            </w:r>
            <w:r w:rsidRPr="005E28E4">
              <w:rPr>
                <w:bCs/>
              </w:rPr>
              <w:t xml:space="preserve"> applicants to update and submit their application to programs with remaining openings. Visit the Dietetic Internship Program’s website for program specific application instructions.</w:t>
            </w:r>
            <w:r w:rsidR="00593FA3" w:rsidRPr="005E28E4">
              <w:rPr>
                <w:bCs/>
              </w:rPr>
              <w:t xml:space="preserve"> All applications are due no later than December 15, 202</w:t>
            </w:r>
            <w:r w:rsidR="00FB78C5" w:rsidRPr="005E28E4">
              <w:rPr>
                <w:bCs/>
              </w:rPr>
              <w:t>5</w:t>
            </w:r>
            <w:r w:rsidR="004C0A82" w:rsidRPr="005E28E4">
              <w:rPr>
                <w:bCs/>
              </w:rPr>
              <w:t>, but individual programs may have earlier due dates.</w:t>
            </w:r>
          </w:p>
          <w:p w14:paraId="7036DD18" w14:textId="12EB7212" w:rsidR="00593FA3" w:rsidRPr="005E28E4" w:rsidRDefault="00593FA3" w:rsidP="000E7639">
            <w:pPr>
              <w:rPr>
                <w:bCs/>
                <w:sz w:val="24"/>
                <w:szCs w:val="20"/>
              </w:rPr>
            </w:pPr>
          </w:p>
        </w:tc>
      </w:tr>
      <w:tr w:rsidR="000E7639" w:rsidRPr="00795AA5" w14:paraId="57E7ED36" w14:textId="77777777" w:rsidTr="000E7639">
        <w:trPr>
          <w:trHeight w:val="809"/>
        </w:trPr>
        <w:tc>
          <w:tcPr>
            <w:tcW w:w="2245" w:type="dxa"/>
          </w:tcPr>
          <w:p w14:paraId="647A1E46" w14:textId="36BC77ED" w:rsidR="000E7639" w:rsidRPr="005E28E4" w:rsidRDefault="00593FA3" w:rsidP="000E7639">
            <w:pPr>
              <w:rPr>
                <w:bCs/>
                <w:sz w:val="24"/>
                <w:szCs w:val="20"/>
              </w:rPr>
            </w:pPr>
            <w:r w:rsidRPr="005E28E4">
              <w:rPr>
                <w:bCs/>
                <w:sz w:val="24"/>
                <w:szCs w:val="20"/>
              </w:rPr>
              <w:t>December 15, 202</w:t>
            </w:r>
            <w:r w:rsidR="00204A4A" w:rsidRPr="005E28E4">
              <w:rPr>
                <w:bCs/>
                <w:sz w:val="24"/>
                <w:szCs w:val="20"/>
              </w:rPr>
              <w:t>5</w:t>
            </w:r>
          </w:p>
        </w:tc>
        <w:tc>
          <w:tcPr>
            <w:tcW w:w="7105" w:type="dxa"/>
          </w:tcPr>
          <w:p w14:paraId="3BE83FE4" w14:textId="71EB283C" w:rsidR="000E7639" w:rsidRPr="005E28E4" w:rsidRDefault="00593FA3" w:rsidP="000E7639">
            <w:pPr>
              <w:rPr>
                <w:bCs/>
                <w:sz w:val="24"/>
                <w:szCs w:val="20"/>
              </w:rPr>
            </w:pPr>
            <w:r w:rsidRPr="005E28E4">
              <w:t>Open Enrollment application due date</w:t>
            </w:r>
            <w:r w:rsidR="000E7639" w:rsidRPr="005E28E4">
              <w:t>.</w:t>
            </w:r>
          </w:p>
        </w:tc>
      </w:tr>
    </w:tbl>
    <w:p w14:paraId="6F6B26B5" w14:textId="77777777" w:rsidR="000E7639" w:rsidRDefault="000E7639" w:rsidP="000E7639">
      <w:pPr>
        <w:ind w:firstLine="720"/>
        <w:rPr>
          <w:b/>
          <w:color w:val="2F5496" w:themeColor="accent1" w:themeShade="BF"/>
          <w:sz w:val="24"/>
          <w:szCs w:val="20"/>
        </w:rPr>
      </w:pPr>
    </w:p>
    <w:p w14:paraId="7CB8DFB7" w14:textId="3B5A730C" w:rsidR="000E7639" w:rsidRPr="00795AA5" w:rsidRDefault="000E7639" w:rsidP="000E7639">
      <w:pPr>
        <w:ind w:firstLine="720"/>
        <w:rPr>
          <w:b/>
          <w:i/>
          <w:iCs/>
          <w:color w:val="2F5496" w:themeColor="accent1" w:themeShade="BF"/>
          <w:sz w:val="24"/>
          <w:szCs w:val="20"/>
        </w:rPr>
      </w:pPr>
      <w:r w:rsidRPr="00BF3109">
        <w:rPr>
          <w:b/>
          <w:i/>
          <w:iCs/>
          <w:color w:val="2F5496" w:themeColor="accent1" w:themeShade="BF"/>
          <w:sz w:val="24"/>
          <w:szCs w:val="20"/>
        </w:rPr>
        <w:lastRenderedPageBreak/>
        <w:t>Spring 202</w:t>
      </w:r>
      <w:r w:rsidR="003C7E28">
        <w:rPr>
          <w:b/>
          <w:i/>
          <w:iCs/>
          <w:color w:val="2F5496" w:themeColor="accent1" w:themeShade="BF"/>
          <w:sz w:val="24"/>
          <w:szCs w:val="20"/>
        </w:rPr>
        <w:t>6</w:t>
      </w:r>
      <w:r w:rsidRPr="00BF3109">
        <w:rPr>
          <w:b/>
          <w:i/>
          <w:iCs/>
          <w:color w:val="2F5496" w:themeColor="accent1" w:themeShade="BF"/>
          <w:sz w:val="24"/>
          <w:szCs w:val="20"/>
        </w:rPr>
        <w:t xml:space="preserve"> </w:t>
      </w:r>
      <w:r w:rsidR="00972C5A">
        <w:rPr>
          <w:b/>
          <w:i/>
          <w:iCs/>
          <w:color w:val="2F5496" w:themeColor="accent1" w:themeShade="BF"/>
          <w:sz w:val="24"/>
          <w:szCs w:val="20"/>
        </w:rPr>
        <w:t>Application Cycle</w:t>
      </w:r>
      <w:r w:rsidRPr="00BF3109">
        <w:rPr>
          <w:b/>
          <w:i/>
          <w:iCs/>
          <w:color w:val="2F5496" w:themeColor="accent1" w:themeShade="BF"/>
          <w:sz w:val="24"/>
          <w:szCs w:val="20"/>
        </w:rPr>
        <w:t xml:space="preserve"> Calendar</w:t>
      </w:r>
    </w:p>
    <w:tbl>
      <w:tblPr>
        <w:tblStyle w:val="TableGrid"/>
        <w:tblW w:w="0" w:type="auto"/>
        <w:tblLook w:val="04A0" w:firstRow="1" w:lastRow="0" w:firstColumn="1" w:lastColumn="0" w:noHBand="0" w:noVBand="1"/>
      </w:tblPr>
      <w:tblGrid>
        <w:gridCol w:w="2695"/>
        <w:gridCol w:w="6655"/>
      </w:tblGrid>
      <w:tr w:rsidR="000E7639" w:rsidRPr="00471465" w14:paraId="58460C9F" w14:textId="77777777" w:rsidTr="000E7639">
        <w:tc>
          <w:tcPr>
            <w:tcW w:w="2695" w:type="dxa"/>
          </w:tcPr>
          <w:p w14:paraId="5B6B7A52" w14:textId="77777777" w:rsidR="000E7639" w:rsidRPr="00471465" w:rsidRDefault="000E7639" w:rsidP="000E7639">
            <w:pPr>
              <w:rPr>
                <w:b/>
                <w:sz w:val="24"/>
                <w:szCs w:val="20"/>
              </w:rPr>
            </w:pPr>
            <w:r w:rsidRPr="00471465">
              <w:rPr>
                <w:b/>
                <w:sz w:val="24"/>
                <w:szCs w:val="20"/>
              </w:rPr>
              <w:t>Date</w:t>
            </w:r>
          </w:p>
        </w:tc>
        <w:tc>
          <w:tcPr>
            <w:tcW w:w="6655" w:type="dxa"/>
          </w:tcPr>
          <w:p w14:paraId="45408BF5" w14:textId="77777777" w:rsidR="000E7639" w:rsidRPr="00471465" w:rsidRDefault="000E7639" w:rsidP="000E7639">
            <w:pPr>
              <w:rPr>
                <w:b/>
                <w:szCs w:val="18"/>
              </w:rPr>
            </w:pPr>
            <w:r w:rsidRPr="00471465">
              <w:rPr>
                <w:b/>
                <w:szCs w:val="18"/>
              </w:rPr>
              <w:t>Applicant’s Action</w:t>
            </w:r>
          </w:p>
        </w:tc>
      </w:tr>
      <w:tr w:rsidR="00E46A2B" w14:paraId="2786679D" w14:textId="77777777" w:rsidTr="00242562">
        <w:trPr>
          <w:trHeight w:val="1853"/>
        </w:trPr>
        <w:tc>
          <w:tcPr>
            <w:tcW w:w="2695" w:type="dxa"/>
          </w:tcPr>
          <w:p w14:paraId="0389FB35" w14:textId="0CF8484F" w:rsidR="00E46A2B" w:rsidRPr="00471465" w:rsidRDefault="00B753BE" w:rsidP="00B52DD1">
            <w:pPr>
              <w:rPr>
                <w:bCs/>
                <w:sz w:val="24"/>
                <w:szCs w:val="20"/>
              </w:rPr>
            </w:pPr>
            <w:r>
              <w:rPr>
                <w:bCs/>
                <w:sz w:val="24"/>
                <w:szCs w:val="20"/>
              </w:rPr>
              <w:t>August 5</w:t>
            </w:r>
            <w:r w:rsidR="00E46A2B" w:rsidRPr="00471465">
              <w:rPr>
                <w:bCs/>
                <w:sz w:val="24"/>
                <w:szCs w:val="20"/>
              </w:rPr>
              <w:t>, 202</w:t>
            </w:r>
            <w:r w:rsidR="00204A4A">
              <w:rPr>
                <w:bCs/>
                <w:sz w:val="24"/>
                <w:szCs w:val="20"/>
              </w:rPr>
              <w:t>5</w:t>
            </w:r>
          </w:p>
        </w:tc>
        <w:tc>
          <w:tcPr>
            <w:tcW w:w="6655" w:type="dxa"/>
          </w:tcPr>
          <w:p w14:paraId="5F76E2DD" w14:textId="77777777" w:rsidR="00E46A2B" w:rsidRDefault="00E46A2B" w:rsidP="00B52DD1">
            <w:pPr>
              <w:rPr>
                <w:rStyle w:val="Hyperlink"/>
                <w:bCs/>
                <w:szCs w:val="18"/>
              </w:rPr>
            </w:pPr>
            <w:r w:rsidRPr="00795AA5">
              <w:rPr>
                <w:bCs/>
                <w:szCs w:val="18"/>
              </w:rPr>
              <w:t xml:space="preserve">DICAS Application opens to allow applicants to begin their application at </w:t>
            </w:r>
            <w:hyperlink r:id="rId57" w:history="1">
              <w:r w:rsidRPr="00795AA5">
                <w:rPr>
                  <w:rStyle w:val="Hyperlink"/>
                  <w:bCs/>
                  <w:szCs w:val="18"/>
                </w:rPr>
                <w:t>https://portal.dicas.org</w:t>
              </w:r>
            </w:hyperlink>
          </w:p>
          <w:p w14:paraId="0CF41A7F" w14:textId="77777777" w:rsidR="00242562" w:rsidRPr="00795AA5" w:rsidRDefault="00242562" w:rsidP="00B52DD1">
            <w:pPr>
              <w:rPr>
                <w:bCs/>
                <w:szCs w:val="18"/>
              </w:rPr>
            </w:pPr>
          </w:p>
          <w:p w14:paraId="6EEA247B" w14:textId="6B6B94DB" w:rsidR="00E46A2B" w:rsidRDefault="00E46A2B" w:rsidP="00B52DD1">
            <w:pPr>
              <w:rPr>
                <w:b/>
                <w:color w:val="2F5496" w:themeColor="accent1" w:themeShade="BF"/>
                <w:sz w:val="24"/>
                <w:szCs w:val="20"/>
              </w:rPr>
            </w:pPr>
            <w:r w:rsidRPr="00795AA5">
              <w:rPr>
                <w:bCs/>
                <w:szCs w:val="18"/>
              </w:rPr>
              <w:t>DICAS application fees are $</w:t>
            </w:r>
            <w:r>
              <w:rPr>
                <w:bCs/>
                <w:szCs w:val="18"/>
              </w:rPr>
              <w:t>50</w:t>
            </w:r>
            <w:r w:rsidRPr="00795AA5">
              <w:rPr>
                <w:bCs/>
                <w:szCs w:val="18"/>
              </w:rPr>
              <w:t xml:space="preserve"> for the first program designation, and $2</w:t>
            </w:r>
            <w:r>
              <w:rPr>
                <w:bCs/>
                <w:szCs w:val="18"/>
              </w:rPr>
              <w:t>5</w:t>
            </w:r>
            <w:r w:rsidRPr="00795AA5">
              <w:rPr>
                <w:bCs/>
                <w:szCs w:val="18"/>
              </w:rPr>
              <w:t xml:space="preserve"> for each additional designation – paid at the time of application submission.</w:t>
            </w:r>
          </w:p>
        </w:tc>
      </w:tr>
      <w:tr w:rsidR="000E7639" w14:paraId="368037DD" w14:textId="77777777" w:rsidTr="00242562">
        <w:trPr>
          <w:trHeight w:val="1403"/>
        </w:trPr>
        <w:tc>
          <w:tcPr>
            <w:tcW w:w="2695" w:type="dxa"/>
          </w:tcPr>
          <w:p w14:paraId="103FABBA" w14:textId="64CD64EE" w:rsidR="000E7639" w:rsidRPr="00471465" w:rsidRDefault="00B753BE" w:rsidP="000E7639">
            <w:pPr>
              <w:rPr>
                <w:bCs/>
                <w:sz w:val="24"/>
                <w:szCs w:val="20"/>
              </w:rPr>
            </w:pPr>
            <w:r>
              <w:rPr>
                <w:bCs/>
                <w:sz w:val="24"/>
                <w:szCs w:val="20"/>
              </w:rPr>
              <w:t>(</w:t>
            </w:r>
            <w:r w:rsidR="00614768">
              <w:rPr>
                <w:bCs/>
                <w:sz w:val="24"/>
                <w:szCs w:val="20"/>
              </w:rPr>
              <w:t>Dec</w:t>
            </w:r>
            <w:r w:rsidR="00242562">
              <w:rPr>
                <w:bCs/>
                <w:sz w:val="24"/>
                <w:szCs w:val="20"/>
              </w:rPr>
              <w:t>-Feb, 20</w:t>
            </w:r>
            <w:r w:rsidR="00614768">
              <w:rPr>
                <w:bCs/>
                <w:sz w:val="24"/>
                <w:szCs w:val="20"/>
              </w:rPr>
              <w:t>2</w:t>
            </w:r>
            <w:r w:rsidR="00204A4A">
              <w:rPr>
                <w:bCs/>
                <w:sz w:val="24"/>
                <w:szCs w:val="20"/>
              </w:rPr>
              <w:t>5</w:t>
            </w:r>
            <w:r w:rsidR="00614768">
              <w:rPr>
                <w:bCs/>
                <w:sz w:val="24"/>
                <w:szCs w:val="20"/>
              </w:rPr>
              <w:t>-</w:t>
            </w:r>
            <w:r w:rsidR="00242562">
              <w:rPr>
                <w:bCs/>
                <w:sz w:val="24"/>
                <w:szCs w:val="20"/>
              </w:rPr>
              <w:t>2</w:t>
            </w:r>
            <w:r w:rsidR="00204A4A">
              <w:rPr>
                <w:bCs/>
                <w:sz w:val="24"/>
                <w:szCs w:val="20"/>
              </w:rPr>
              <w:t>6</w:t>
            </w:r>
            <w:r>
              <w:rPr>
                <w:bCs/>
                <w:sz w:val="24"/>
                <w:szCs w:val="20"/>
              </w:rPr>
              <w:t>)</w:t>
            </w:r>
          </w:p>
        </w:tc>
        <w:tc>
          <w:tcPr>
            <w:tcW w:w="6655" w:type="dxa"/>
          </w:tcPr>
          <w:p w14:paraId="5DCA5733" w14:textId="586169A3" w:rsidR="000E7639" w:rsidRDefault="00204A4A" w:rsidP="000E7639">
            <w:pPr>
              <w:rPr>
                <w:b/>
                <w:color w:val="2F5496" w:themeColor="accent1" w:themeShade="BF"/>
                <w:sz w:val="24"/>
                <w:szCs w:val="20"/>
              </w:rPr>
            </w:pPr>
            <w:r>
              <w:rPr>
                <w:bCs/>
                <w:szCs w:val="18"/>
              </w:rPr>
              <w:t>Application due d</w:t>
            </w:r>
            <w:r w:rsidR="00614768">
              <w:rPr>
                <w:bCs/>
                <w:szCs w:val="18"/>
              </w:rPr>
              <w:t xml:space="preserve">ates vary - </w:t>
            </w:r>
            <w:r w:rsidR="00242562">
              <w:rPr>
                <w:bCs/>
                <w:szCs w:val="18"/>
              </w:rPr>
              <w:t xml:space="preserve">Each individual program will set </w:t>
            </w:r>
            <w:r w:rsidR="00614768">
              <w:rPr>
                <w:bCs/>
                <w:szCs w:val="18"/>
              </w:rPr>
              <w:t>its</w:t>
            </w:r>
            <w:r w:rsidR="00242562">
              <w:rPr>
                <w:bCs/>
                <w:szCs w:val="18"/>
              </w:rPr>
              <w:t xml:space="preserve"> own due date for their application. Review the individual program website, and/or the program designation in </w:t>
            </w:r>
            <w:r w:rsidR="000E7639" w:rsidRPr="00795AA5">
              <w:rPr>
                <w:bCs/>
                <w:szCs w:val="18"/>
              </w:rPr>
              <w:t xml:space="preserve">DICAS </w:t>
            </w:r>
            <w:r w:rsidR="00242562">
              <w:rPr>
                <w:bCs/>
                <w:szCs w:val="18"/>
              </w:rPr>
              <w:t xml:space="preserve">and submit your application before the designated due date. </w:t>
            </w:r>
          </w:p>
        </w:tc>
      </w:tr>
      <w:tr w:rsidR="000E7639" w14:paraId="094CACF7" w14:textId="77777777" w:rsidTr="0063410D">
        <w:trPr>
          <w:trHeight w:val="782"/>
        </w:trPr>
        <w:tc>
          <w:tcPr>
            <w:tcW w:w="2695" w:type="dxa"/>
          </w:tcPr>
          <w:p w14:paraId="6FEBE82F" w14:textId="54D0A8A5" w:rsidR="000E7639" w:rsidRPr="00471465" w:rsidRDefault="00204A4A" w:rsidP="000E7639">
            <w:pPr>
              <w:rPr>
                <w:bCs/>
                <w:sz w:val="24"/>
                <w:szCs w:val="20"/>
              </w:rPr>
            </w:pPr>
            <w:r>
              <w:rPr>
                <w:bCs/>
                <w:sz w:val="24"/>
                <w:szCs w:val="20"/>
              </w:rPr>
              <w:t xml:space="preserve">Jan - </w:t>
            </w:r>
            <w:r w:rsidR="00242562">
              <w:rPr>
                <w:bCs/>
                <w:sz w:val="24"/>
                <w:szCs w:val="20"/>
              </w:rPr>
              <w:t>February 202</w:t>
            </w:r>
            <w:r w:rsidR="0063410D">
              <w:rPr>
                <w:bCs/>
                <w:sz w:val="24"/>
                <w:szCs w:val="20"/>
              </w:rPr>
              <w:t>6</w:t>
            </w:r>
          </w:p>
        </w:tc>
        <w:tc>
          <w:tcPr>
            <w:tcW w:w="6655" w:type="dxa"/>
          </w:tcPr>
          <w:p w14:paraId="1AEF4921" w14:textId="77777777" w:rsidR="000E7639" w:rsidRDefault="00242562" w:rsidP="000E7639">
            <w:pPr>
              <w:rPr>
                <w:bCs/>
                <w:szCs w:val="18"/>
              </w:rPr>
            </w:pPr>
            <w:r w:rsidRPr="0063410D">
              <w:rPr>
                <w:bCs/>
                <w:szCs w:val="18"/>
              </w:rPr>
              <w:t>Programs will review your applications and may schedule interviews.</w:t>
            </w:r>
            <w:r w:rsidR="0063410D" w:rsidRPr="00C752CE">
              <w:rPr>
                <w:bCs/>
                <w:szCs w:val="18"/>
              </w:rPr>
              <w:t xml:space="preserve"> You may start hearing of acceptances in the meantime for programs with rolling admission.</w:t>
            </w:r>
          </w:p>
          <w:p w14:paraId="4837372E" w14:textId="22BBBBC3" w:rsidR="0063410D" w:rsidRPr="00242562" w:rsidRDefault="0063410D" w:rsidP="000E7639">
            <w:pPr>
              <w:rPr>
                <w:bCs/>
                <w:color w:val="2F5496" w:themeColor="accent1" w:themeShade="BF"/>
                <w:sz w:val="24"/>
                <w:szCs w:val="20"/>
              </w:rPr>
            </w:pPr>
          </w:p>
        </w:tc>
      </w:tr>
      <w:tr w:rsidR="000E7639" w14:paraId="787573D8" w14:textId="77777777" w:rsidTr="00173E90">
        <w:trPr>
          <w:trHeight w:val="1430"/>
        </w:trPr>
        <w:tc>
          <w:tcPr>
            <w:tcW w:w="2695" w:type="dxa"/>
          </w:tcPr>
          <w:p w14:paraId="5D943D9F" w14:textId="0631A855" w:rsidR="000E7639" w:rsidRPr="00B2544F" w:rsidRDefault="00173E90" w:rsidP="000E7639">
            <w:pPr>
              <w:rPr>
                <w:bCs/>
                <w:sz w:val="24"/>
                <w:szCs w:val="20"/>
              </w:rPr>
            </w:pPr>
            <w:r w:rsidRPr="00B2544F">
              <w:rPr>
                <w:bCs/>
                <w:sz w:val="24"/>
                <w:szCs w:val="20"/>
              </w:rPr>
              <w:t>March 1</w:t>
            </w:r>
            <w:r w:rsidR="000E7639" w:rsidRPr="00B2544F">
              <w:rPr>
                <w:bCs/>
                <w:sz w:val="24"/>
                <w:szCs w:val="20"/>
              </w:rPr>
              <w:t>, 202</w:t>
            </w:r>
            <w:r w:rsidR="0063410D" w:rsidRPr="00B2544F">
              <w:rPr>
                <w:bCs/>
                <w:sz w:val="24"/>
                <w:szCs w:val="20"/>
              </w:rPr>
              <w:t>6</w:t>
            </w:r>
          </w:p>
          <w:p w14:paraId="1B0CD7F4" w14:textId="7EF58C9A" w:rsidR="000E7639" w:rsidRPr="00B2544F" w:rsidRDefault="000E7639" w:rsidP="000E7639">
            <w:pPr>
              <w:rPr>
                <w:bCs/>
                <w:sz w:val="24"/>
                <w:szCs w:val="20"/>
              </w:rPr>
            </w:pPr>
            <w:r w:rsidRPr="00B2544F">
              <w:rPr>
                <w:bCs/>
                <w:i/>
                <w:iCs/>
                <w:sz w:val="24"/>
                <w:szCs w:val="20"/>
              </w:rPr>
              <w:t>Notification Day</w:t>
            </w:r>
            <w:r w:rsidRPr="00B2544F">
              <w:rPr>
                <w:bCs/>
                <w:sz w:val="24"/>
                <w:szCs w:val="20"/>
              </w:rPr>
              <w:t>!</w:t>
            </w:r>
          </w:p>
        </w:tc>
        <w:tc>
          <w:tcPr>
            <w:tcW w:w="6655" w:type="dxa"/>
          </w:tcPr>
          <w:p w14:paraId="720FBA5C" w14:textId="34B864BA" w:rsidR="00173E90" w:rsidRPr="00B2544F" w:rsidRDefault="00173E90" w:rsidP="00173E90">
            <w:r w:rsidRPr="00B2544F">
              <w:t>Applicants will be notified by each individual program of acceptance, waitlist, or rejection on or before March 1, 202</w:t>
            </w:r>
            <w:r w:rsidR="0063410D" w:rsidRPr="00B2544F">
              <w:t>6</w:t>
            </w:r>
            <w:r w:rsidRPr="00B2544F">
              <w:t xml:space="preserve">. </w:t>
            </w:r>
          </w:p>
          <w:p w14:paraId="24EA3E7C" w14:textId="77777777" w:rsidR="006A3087" w:rsidRPr="00B2544F" w:rsidRDefault="006A3087" w:rsidP="00173E90"/>
          <w:p w14:paraId="39616042" w14:textId="47EAD2B6" w:rsidR="00173E90" w:rsidRPr="00B2544F" w:rsidRDefault="006A3087" w:rsidP="00173E90">
            <w:r w:rsidRPr="00B2544F">
              <w:t xml:space="preserve">Accepted applicants </w:t>
            </w:r>
            <w:r w:rsidRPr="00B2544F">
              <w:rPr>
                <w:b/>
                <w:bCs/>
                <w:u w:val="single"/>
              </w:rPr>
              <w:t>must</w:t>
            </w:r>
            <w:r w:rsidRPr="00B2544F">
              <w:t xml:space="preserve"> contact the DI Program by March 15, </w:t>
            </w:r>
            <w:proofErr w:type="gramStart"/>
            <w:r w:rsidRPr="00B2544F">
              <w:t>2026</w:t>
            </w:r>
            <w:proofErr w:type="gramEnd"/>
            <w:r w:rsidRPr="00B2544F">
              <w:t xml:space="preserve"> to confirm acceptance of the program’s offer, and decline any other offers. No arrangements should be made with any other DI programs. </w:t>
            </w:r>
          </w:p>
          <w:p w14:paraId="63BA2DA1" w14:textId="66965148" w:rsidR="000E7639" w:rsidRPr="00B2544F" w:rsidRDefault="000E7639" w:rsidP="000E7639">
            <w:pPr>
              <w:rPr>
                <w:b/>
                <w:color w:val="2F5496" w:themeColor="accent1" w:themeShade="BF"/>
                <w:sz w:val="24"/>
                <w:szCs w:val="20"/>
              </w:rPr>
            </w:pPr>
          </w:p>
        </w:tc>
      </w:tr>
      <w:tr w:rsidR="000E7639" w14:paraId="26CE2E7C" w14:textId="77777777" w:rsidTr="00242562">
        <w:trPr>
          <w:trHeight w:val="1340"/>
        </w:trPr>
        <w:tc>
          <w:tcPr>
            <w:tcW w:w="2695" w:type="dxa"/>
          </w:tcPr>
          <w:p w14:paraId="4CEA170F" w14:textId="1A922EFD" w:rsidR="000E7639" w:rsidRPr="00B2544F" w:rsidRDefault="00173E90" w:rsidP="000E7639">
            <w:pPr>
              <w:rPr>
                <w:bCs/>
                <w:sz w:val="24"/>
                <w:szCs w:val="20"/>
              </w:rPr>
            </w:pPr>
            <w:r w:rsidRPr="00B2544F">
              <w:rPr>
                <w:bCs/>
                <w:sz w:val="24"/>
                <w:szCs w:val="20"/>
              </w:rPr>
              <w:t>March 15</w:t>
            </w:r>
            <w:r w:rsidR="000E7639" w:rsidRPr="00B2544F">
              <w:rPr>
                <w:bCs/>
                <w:sz w:val="24"/>
                <w:szCs w:val="20"/>
              </w:rPr>
              <w:t>, 202</w:t>
            </w:r>
            <w:r w:rsidR="0063410D" w:rsidRPr="00B2544F">
              <w:rPr>
                <w:bCs/>
                <w:sz w:val="24"/>
                <w:szCs w:val="20"/>
              </w:rPr>
              <w:t>6</w:t>
            </w:r>
          </w:p>
          <w:p w14:paraId="4B838260" w14:textId="4B95AC9C" w:rsidR="000E7639" w:rsidRPr="00B2544F" w:rsidRDefault="00173E90" w:rsidP="000E7639">
            <w:pPr>
              <w:rPr>
                <w:bCs/>
                <w:i/>
                <w:iCs/>
                <w:sz w:val="24"/>
                <w:szCs w:val="20"/>
              </w:rPr>
            </w:pPr>
            <w:r w:rsidRPr="00B2544F">
              <w:rPr>
                <w:bCs/>
                <w:i/>
                <w:iCs/>
                <w:sz w:val="24"/>
                <w:szCs w:val="20"/>
              </w:rPr>
              <w:t>Decision</w:t>
            </w:r>
            <w:r w:rsidR="000E7639" w:rsidRPr="00B2544F">
              <w:rPr>
                <w:bCs/>
                <w:i/>
                <w:iCs/>
                <w:sz w:val="24"/>
                <w:szCs w:val="20"/>
              </w:rPr>
              <w:t xml:space="preserve"> Day</w:t>
            </w:r>
            <w:r w:rsidRPr="00B2544F">
              <w:rPr>
                <w:bCs/>
                <w:i/>
                <w:iCs/>
                <w:sz w:val="24"/>
                <w:szCs w:val="20"/>
              </w:rPr>
              <w:t>!</w:t>
            </w:r>
          </w:p>
        </w:tc>
        <w:tc>
          <w:tcPr>
            <w:tcW w:w="6655" w:type="dxa"/>
          </w:tcPr>
          <w:p w14:paraId="3FA1372A" w14:textId="3315A964" w:rsidR="000E7639" w:rsidRPr="00B2544F" w:rsidRDefault="00173E90" w:rsidP="000E7639">
            <w:r w:rsidRPr="00B2544F">
              <w:t>You have approximately 2 weeks to decide which program that you wish to attend out of the programs you were accepted to. You must accept an offer from only on</w:t>
            </w:r>
            <w:r w:rsidR="00B2544F" w:rsidRPr="00B2544F">
              <w:t>e</w:t>
            </w:r>
            <w:r w:rsidRPr="00B2544F">
              <w:t xml:space="preserve"> program no later than March 15, 202</w:t>
            </w:r>
            <w:r w:rsidR="0063410D" w:rsidRPr="00B2544F">
              <w:t>6</w:t>
            </w:r>
            <w:r w:rsidRPr="00B2544F">
              <w:t>.</w:t>
            </w:r>
          </w:p>
        </w:tc>
      </w:tr>
      <w:tr w:rsidR="00F333DA" w14:paraId="1AF42B97" w14:textId="77777777" w:rsidTr="00614768">
        <w:trPr>
          <w:trHeight w:val="1988"/>
        </w:trPr>
        <w:tc>
          <w:tcPr>
            <w:tcW w:w="2695" w:type="dxa"/>
          </w:tcPr>
          <w:p w14:paraId="1E1F0F1A" w14:textId="1C26BC04" w:rsidR="00F333DA" w:rsidRPr="00B2544F" w:rsidRDefault="00173E90" w:rsidP="000E7639">
            <w:pPr>
              <w:rPr>
                <w:bCs/>
                <w:sz w:val="24"/>
                <w:szCs w:val="20"/>
              </w:rPr>
            </w:pPr>
            <w:r w:rsidRPr="00B2544F">
              <w:rPr>
                <w:bCs/>
                <w:sz w:val="24"/>
                <w:szCs w:val="20"/>
              </w:rPr>
              <w:t>March 16</w:t>
            </w:r>
            <w:r w:rsidR="00F333DA" w:rsidRPr="00B2544F">
              <w:rPr>
                <w:bCs/>
                <w:sz w:val="24"/>
                <w:szCs w:val="20"/>
              </w:rPr>
              <w:t>, 202</w:t>
            </w:r>
            <w:r w:rsidR="0063410D" w:rsidRPr="00B2544F">
              <w:rPr>
                <w:bCs/>
                <w:sz w:val="24"/>
                <w:szCs w:val="20"/>
              </w:rPr>
              <w:t>6</w:t>
            </w:r>
          </w:p>
          <w:p w14:paraId="4A917B5B" w14:textId="0995C66F" w:rsidR="00173E90" w:rsidRPr="00B2544F" w:rsidRDefault="00173E90" w:rsidP="000E7639">
            <w:pPr>
              <w:rPr>
                <w:bCs/>
                <w:i/>
                <w:iCs/>
                <w:sz w:val="24"/>
                <w:szCs w:val="20"/>
              </w:rPr>
            </w:pPr>
            <w:r w:rsidRPr="00B2544F">
              <w:rPr>
                <w:bCs/>
                <w:i/>
                <w:iCs/>
                <w:sz w:val="24"/>
                <w:szCs w:val="20"/>
              </w:rPr>
              <w:t>Open Enrollment</w:t>
            </w:r>
          </w:p>
        </w:tc>
        <w:tc>
          <w:tcPr>
            <w:tcW w:w="6655" w:type="dxa"/>
          </w:tcPr>
          <w:p w14:paraId="4AAF08D3" w14:textId="152A3253" w:rsidR="00173E90" w:rsidRPr="00B2544F" w:rsidRDefault="00614768" w:rsidP="00173E90">
            <w:pPr>
              <w:rPr>
                <w:bCs/>
              </w:rPr>
            </w:pPr>
            <w:r w:rsidRPr="00B2544F">
              <w:rPr>
                <w:bCs/>
              </w:rPr>
              <w:t>T</w:t>
            </w:r>
            <w:r w:rsidR="00173E90" w:rsidRPr="00B2544F">
              <w:rPr>
                <w:bCs/>
              </w:rPr>
              <w:t xml:space="preserve">he DICAS Application portal will allow non-accepted applicants to update and submit their application to programs with remaining openings. Visit the Dietetic Internship Program’s website for program specific application instructions. All applications are due no later than </w:t>
            </w:r>
            <w:r w:rsidR="00820015" w:rsidRPr="00B2544F">
              <w:rPr>
                <w:bCs/>
              </w:rPr>
              <w:t>July</w:t>
            </w:r>
            <w:r w:rsidR="00173E90" w:rsidRPr="00B2544F">
              <w:rPr>
                <w:bCs/>
              </w:rPr>
              <w:t xml:space="preserve"> 15, 202</w:t>
            </w:r>
            <w:r w:rsidR="0063410D" w:rsidRPr="00B2544F">
              <w:rPr>
                <w:bCs/>
              </w:rPr>
              <w:t>6</w:t>
            </w:r>
            <w:r w:rsidR="00173E90" w:rsidRPr="00B2544F">
              <w:rPr>
                <w:bCs/>
              </w:rPr>
              <w:t>, but individual programs may have earlier due dates.</w:t>
            </w:r>
          </w:p>
          <w:p w14:paraId="4A3629F3" w14:textId="4C53ECC4" w:rsidR="00F333DA" w:rsidRPr="00B2544F" w:rsidRDefault="00F333DA" w:rsidP="000E7639"/>
        </w:tc>
      </w:tr>
      <w:tr w:rsidR="00614768" w:rsidRPr="00795AA5" w14:paraId="7E8D5BF5" w14:textId="77777777" w:rsidTr="00614768">
        <w:trPr>
          <w:trHeight w:val="809"/>
        </w:trPr>
        <w:tc>
          <w:tcPr>
            <w:tcW w:w="2695" w:type="dxa"/>
          </w:tcPr>
          <w:p w14:paraId="67D2761F" w14:textId="62851179" w:rsidR="00614768" w:rsidRPr="00B2544F" w:rsidRDefault="00614768" w:rsidP="000078C2">
            <w:pPr>
              <w:rPr>
                <w:bCs/>
                <w:sz w:val="24"/>
                <w:szCs w:val="20"/>
              </w:rPr>
            </w:pPr>
            <w:r w:rsidRPr="00B2544F">
              <w:rPr>
                <w:bCs/>
                <w:sz w:val="24"/>
                <w:szCs w:val="20"/>
              </w:rPr>
              <w:t>July 15, 202</w:t>
            </w:r>
            <w:r w:rsidR="0063410D" w:rsidRPr="00B2544F">
              <w:rPr>
                <w:bCs/>
                <w:sz w:val="24"/>
                <w:szCs w:val="20"/>
              </w:rPr>
              <w:t>6</w:t>
            </w:r>
          </w:p>
        </w:tc>
        <w:tc>
          <w:tcPr>
            <w:tcW w:w="6655" w:type="dxa"/>
          </w:tcPr>
          <w:p w14:paraId="100A8497" w14:textId="77777777" w:rsidR="00614768" w:rsidRPr="00B2544F" w:rsidRDefault="00614768" w:rsidP="000078C2">
            <w:pPr>
              <w:rPr>
                <w:bCs/>
                <w:sz w:val="24"/>
                <w:szCs w:val="20"/>
              </w:rPr>
            </w:pPr>
            <w:r w:rsidRPr="00B2544F">
              <w:t>Open Enrollment application due date.</w:t>
            </w:r>
          </w:p>
        </w:tc>
      </w:tr>
    </w:tbl>
    <w:p w14:paraId="2AA92715" w14:textId="77777777" w:rsidR="000E7639" w:rsidRPr="00795AA5" w:rsidRDefault="000E7639" w:rsidP="000E7639">
      <w:pPr>
        <w:ind w:firstLine="720"/>
        <w:rPr>
          <w:b/>
          <w:color w:val="2F5496" w:themeColor="accent1" w:themeShade="BF"/>
          <w:sz w:val="24"/>
          <w:szCs w:val="20"/>
        </w:rPr>
      </w:pPr>
    </w:p>
    <w:p w14:paraId="79F2E265" w14:textId="2BFBFC0E" w:rsidR="007E2453" w:rsidRDefault="007E2453">
      <w:pPr>
        <w:rPr>
          <w:b/>
          <w:color w:val="2F5496" w:themeColor="accent1" w:themeShade="BF"/>
          <w:sz w:val="28"/>
        </w:rPr>
      </w:pPr>
      <w:r>
        <w:rPr>
          <w:b/>
          <w:color w:val="2F5496" w:themeColor="accent1" w:themeShade="BF"/>
          <w:sz w:val="28"/>
        </w:rPr>
        <w:br w:type="page"/>
      </w:r>
    </w:p>
    <w:p w14:paraId="208FBC09" w14:textId="312C7C72" w:rsidR="007E2453" w:rsidRDefault="007E2453" w:rsidP="007E2453">
      <w:pPr>
        <w:rPr>
          <w:b/>
          <w:color w:val="2F5496" w:themeColor="accent1" w:themeShade="BF"/>
          <w:sz w:val="28"/>
        </w:rPr>
      </w:pPr>
      <w:r>
        <w:rPr>
          <w:b/>
          <w:color w:val="2F5496" w:themeColor="accent1" w:themeShade="BF"/>
          <w:sz w:val="28"/>
        </w:rPr>
        <w:lastRenderedPageBreak/>
        <w:t>Appendix E: Pre-Professional Additional Course Requirements</w:t>
      </w:r>
    </w:p>
    <w:p w14:paraId="14B3CA38" w14:textId="77777777" w:rsidR="003D094B" w:rsidRDefault="003D094B" w:rsidP="00F85F03">
      <w:pPr>
        <w:spacing w:after="120" w:line="240" w:lineRule="auto"/>
        <w:rPr>
          <w:b/>
          <w:sz w:val="24"/>
          <w:szCs w:val="24"/>
        </w:rPr>
      </w:pPr>
    </w:p>
    <w:p w14:paraId="3FDF1780" w14:textId="1DE045C6" w:rsidR="00F85F03" w:rsidRPr="00BC55BF" w:rsidRDefault="00F85F03" w:rsidP="00F85F03">
      <w:pPr>
        <w:spacing w:after="120" w:line="240" w:lineRule="auto"/>
        <w:rPr>
          <w:b/>
          <w:sz w:val="24"/>
          <w:szCs w:val="24"/>
        </w:rPr>
      </w:pPr>
      <w:r>
        <w:rPr>
          <w:b/>
          <w:sz w:val="24"/>
          <w:szCs w:val="24"/>
        </w:rPr>
        <w:t>If Pre-Med</w:t>
      </w:r>
      <w:r w:rsidR="0003116A">
        <w:rPr>
          <w:b/>
          <w:sz w:val="24"/>
          <w:szCs w:val="24"/>
        </w:rPr>
        <w:t>, these</w:t>
      </w:r>
      <w:r w:rsidR="00126ED8">
        <w:rPr>
          <w:b/>
          <w:sz w:val="24"/>
          <w:szCs w:val="24"/>
        </w:rPr>
        <w:t xml:space="preserve"> additional</w:t>
      </w:r>
      <w:r w:rsidR="00252D22">
        <w:rPr>
          <w:b/>
          <w:sz w:val="24"/>
          <w:szCs w:val="24"/>
        </w:rPr>
        <w:t>/specific</w:t>
      </w:r>
      <w:r w:rsidR="00126ED8">
        <w:rPr>
          <w:b/>
          <w:sz w:val="24"/>
          <w:szCs w:val="24"/>
        </w:rPr>
        <w:t xml:space="preserve"> courses</w:t>
      </w:r>
      <w:r w:rsidR="0003116A">
        <w:rPr>
          <w:b/>
          <w:sz w:val="24"/>
          <w:szCs w:val="24"/>
        </w:rPr>
        <w:t xml:space="preserve"> are required</w:t>
      </w:r>
      <w:r w:rsidR="00512888">
        <w:rPr>
          <w:b/>
          <w:sz w:val="24"/>
          <w:szCs w:val="24"/>
        </w:rPr>
        <w:t>*</w:t>
      </w:r>
      <w:r w:rsidRPr="00BC55BF">
        <w:rPr>
          <w:b/>
          <w:sz w:val="24"/>
          <w:szCs w:val="24"/>
        </w:rPr>
        <w:t>:</w:t>
      </w:r>
    </w:p>
    <w:tbl>
      <w:tblPr>
        <w:tblStyle w:val="TableGrid"/>
        <w:tblW w:w="0" w:type="auto"/>
        <w:tblLook w:val="04A0" w:firstRow="1" w:lastRow="0" w:firstColumn="1" w:lastColumn="0" w:noHBand="0" w:noVBand="1"/>
      </w:tblPr>
      <w:tblGrid>
        <w:gridCol w:w="4675"/>
        <w:gridCol w:w="4675"/>
      </w:tblGrid>
      <w:tr w:rsidR="00F85F03" w:rsidRPr="00AD3C1B" w14:paraId="4B95D097" w14:textId="77777777" w:rsidTr="00B52DD1">
        <w:tc>
          <w:tcPr>
            <w:tcW w:w="4675" w:type="dxa"/>
          </w:tcPr>
          <w:p w14:paraId="27AF8119" w14:textId="77777777" w:rsidR="00B9714C" w:rsidRPr="00AD3C1B" w:rsidRDefault="00B9714C" w:rsidP="00B9714C">
            <w:pPr>
              <w:rPr>
                <w:sz w:val="20"/>
                <w:szCs w:val="20"/>
              </w:rPr>
            </w:pPr>
            <w:r w:rsidRPr="00AD3C1B">
              <w:rPr>
                <w:sz w:val="20"/>
                <w:szCs w:val="20"/>
              </w:rPr>
              <w:t>CHEM 233 Organic Chemistry</w:t>
            </w:r>
          </w:p>
          <w:p w14:paraId="12F853FB" w14:textId="27502830" w:rsidR="00B9714C" w:rsidRPr="00AD3C1B" w:rsidRDefault="00B9714C" w:rsidP="00B9714C">
            <w:pPr>
              <w:rPr>
                <w:sz w:val="20"/>
                <w:szCs w:val="20"/>
              </w:rPr>
            </w:pPr>
            <w:r w:rsidRPr="00AD3C1B">
              <w:rPr>
                <w:sz w:val="20"/>
                <w:szCs w:val="20"/>
              </w:rPr>
              <w:t>+CHEM 23</w:t>
            </w:r>
            <w:r w:rsidR="00C62B14">
              <w:rPr>
                <w:sz w:val="20"/>
                <w:szCs w:val="20"/>
              </w:rPr>
              <w:t>3L</w:t>
            </w:r>
            <w:r w:rsidRPr="00AD3C1B">
              <w:rPr>
                <w:sz w:val="20"/>
                <w:szCs w:val="20"/>
              </w:rPr>
              <w:t xml:space="preserve"> Organic Chemistry Lab</w:t>
            </w:r>
          </w:p>
          <w:p w14:paraId="5BBA8AFD" w14:textId="77777777" w:rsidR="00B9714C" w:rsidRPr="00AD3C1B" w:rsidRDefault="00B9714C" w:rsidP="00B9714C">
            <w:pPr>
              <w:rPr>
                <w:sz w:val="20"/>
                <w:szCs w:val="20"/>
              </w:rPr>
            </w:pPr>
            <w:r w:rsidRPr="00AD3C1B">
              <w:rPr>
                <w:sz w:val="20"/>
                <w:szCs w:val="20"/>
              </w:rPr>
              <w:t>+CHEM 234 Organic Chemistry</w:t>
            </w:r>
          </w:p>
          <w:p w14:paraId="6C9572EC" w14:textId="76FB06F5" w:rsidR="00F85F03" w:rsidRPr="00AD3C1B" w:rsidRDefault="00B9714C" w:rsidP="00B9714C">
            <w:pPr>
              <w:rPr>
                <w:sz w:val="20"/>
                <w:szCs w:val="20"/>
              </w:rPr>
            </w:pPr>
            <w:r w:rsidRPr="00AD3C1B">
              <w:rPr>
                <w:sz w:val="20"/>
                <w:szCs w:val="20"/>
              </w:rPr>
              <w:t>+CHEM 23</w:t>
            </w:r>
            <w:r w:rsidR="00C62B14">
              <w:rPr>
                <w:sz w:val="20"/>
                <w:szCs w:val="20"/>
              </w:rPr>
              <w:t>4L</w:t>
            </w:r>
            <w:r w:rsidRPr="00AD3C1B">
              <w:rPr>
                <w:sz w:val="20"/>
                <w:szCs w:val="20"/>
              </w:rPr>
              <w:t xml:space="preserve"> Organic Chemistry Lab</w:t>
            </w:r>
          </w:p>
        </w:tc>
        <w:tc>
          <w:tcPr>
            <w:tcW w:w="4675" w:type="dxa"/>
          </w:tcPr>
          <w:p w14:paraId="58BEAB10" w14:textId="5EC01263" w:rsidR="0010185B" w:rsidRDefault="009578A0" w:rsidP="00B52DD1">
            <w:pPr>
              <w:rPr>
                <w:sz w:val="20"/>
                <w:szCs w:val="20"/>
              </w:rPr>
            </w:pPr>
            <w:r>
              <w:rPr>
                <w:sz w:val="20"/>
                <w:szCs w:val="20"/>
              </w:rPr>
              <w:t>P</w:t>
            </w:r>
            <w:r w:rsidR="00E75696">
              <w:rPr>
                <w:sz w:val="20"/>
                <w:szCs w:val="20"/>
              </w:rPr>
              <w:t>H</w:t>
            </w:r>
            <w:r>
              <w:rPr>
                <w:sz w:val="20"/>
                <w:szCs w:val="20"/>
              </w:rPr>
              <w:t xml:space="preserve">YS 101 </w:t>
            </w:r>
            <w:r w:rsidR="0010185B">
              <w:rPr>
                <w:sz w:val="20"/>
                <w:szCs w:val="20"/>
              </w:rPr>
              <w:t xml:space="preserve">Introductory Physics </w:t>
            </w:r>
          </w:p>
          <w:p w14:paraId="2EC42D0F" w14:textId="77777777" w:rsidR="00F85F03" w:rsidRDefault="0010185B" w:rsidP="00B52DD1">
            <w:pPr>
              <w:rPr>
                <w:sz w:val="20"/>
                <w:szCs w:val="20"/>
              </w:rPr>
            </w:pPr>
            <w:r>
              <w:rPr>
                <w:sz w:val="20"/>
                <w:szCs w:val="20"/>
              </w:rPr>
              <w:t>+ PHYS 102</w:t>
            </w:r>
            <w:r w:rsidR="00F85F03" w:rsidRPr="00AD3C1B">
              <w:rPr>
                <w:sz w:val="20"/>
                <w:szCs w:val="20"/>
              </w:rPr>
              <w:t xml:space="preserve"> </w:t>
            </w:r>
            <w:r>
              <w:rPr>
                <w:sz w:val="20"/>
                <w:szCs w:val="20"/>
              </w:rPr>
              <w:t>Introductory Physics</w:t>
            </w:r>
          </w:p>
          <w:p w14:paraId="3C66B761" w14:textId="37016FBE" w:rsidR="0010185B" w:rsidRPr="00AD3C1B" w:rsidRDefault="0010185B" w:rsidP="00B52DD1">
            <w:pPr>
              <w:rPr>
                <w:sz w:val="20"/>
                <w:szCs w:val="20"/>
              </w:rPr>
            </w:pPr>
            <w:r>
              <w:rPr>
                <w:sz w:val="20"/>
                <w:szCs w:val="20"/>
              </w:rPr>
              <w:t>(both lectures and labs)</w:t>
            </w:r>
          </w:p>
        </w:tc>
      </w:tr>
    </w:tbl>
    <w:p w14:paraId="258F8483" w14:textId="77777777" w:rsidR="0003116A" w:rsidRDefault="0003116A" w:rsidP="0003116A">
      <w:pPr>
        <w:spacing w:after="120" w:line="240" w:lineRule="auto"/>
        <w:rPr>
          <w:b/>
          <w:sz w:val="24"/>
          <w:szCs w:val="24"/>
        </w:rPr>
      </w:pPr>
    </w:p>
    <w:p w14:paraId="7D015C9B" w14:textId="72BF3381" w:rsidR="00AD3C1B" w:rsidRPr="0003116A" w:rsidRDefault="0003116A" w:rsidP="0072507E">
      <w:pPr>
        <w:spacing w:after="120" w:line="240" w:lineRule="auto"/>
        <w:rPr>
          <w:b/>
          <w:sz w:val="24"/>
          <w:szCs w:val="24"/>
        </w:rPr>
      </w:pPr>
      <w:r>
        <w:rPr>
          <w:b/>
          <w:sz w:val="24"/>
          <w:szCs w:val="24"/>
        </w:rPr>
        <w:t>If Pre-Med, these</w:t>
      </w:r>
      <w:r w:rsidR="00126ED8">
        <w:rPr>
          <w:b/>
          <w:sz w:val="24"/>
          <w:szCs w:val="24"/>
        </w:rPr>
        <w:t xml:space="preserve"> courses</w:t>
      </w:r>
      <w:r>
        <w:rPr>
          <w:b/>
          <w:sz w:val="24"/>
          <w:szCs w:val="24"/>
        </w:rPr>
        <w:t xml:space="preserve"> are </w:t>
      </w:r>
      <w:r w:rsidR="0072507E">
        <w:rPr>
          <w:b/>
          <w:sz w:val="24"/>
          <w:szCs w:val="24"/>
        </w:rPr>
        <w:t>suggested, sometimes required</w:t>
      </w:r>
      <w:r w:rsidR="00512888">
        <w:rPr>
          <w:b/>
          <w:sz w:val="24"/>
          <w:szCs w:val="24"/>
        </w:rPr>
        <w:t>*</w:t>
      </w:r>
      <w:r w:rsidRPr="00BC55BF">
        <w:rPr>
          <w:b/>
          <w:sz w:val="24"/>
          <w:szCs w:val="24"/>
        </w:rPr>
        <w:t>:</w:t>
      </w:r>
    </w:p>
    <w:tbl>
      <w:tblPr>
        <w:tblStyle w:val="TableGrid"/>
        <w:tblW w:w="0" w:type="auto"/>
        <w:tblLook w:val="04A0" w:firstRow="1" w:lastRow="0" w:firstColumn="1" w:lastColumn="0" w:noHBand="0" w:noVBand="1"/>
      </w:tblPr>
      <w:tblGrid>
        <w:gridCol w:w="4675"/>
        <w:gridCol w:w="4675"/>
      </w:tblGrid>
      <w:tr w:rsidR="0003116A" w:rsidRPr="00AD3C1B" w14:paraId="6416D77F" w14:textId="77777777" w:rsidTr="00CC74B0">
        <w:trPr>
          <w:trHeight w:val="323"/>
        </w:trPr>
        <w:tc>
          <w:tcPr>
            <w:tcW w:w="4675" w:type="dxa"/>
          </w:tcPr>
          <w:p w14:paraId="2E4919CC" w14:textId="336005CA" w:rsidR="0003116A" w:rsidRPr="00AD3C1B" w:rsidRDefault="00563C20" w:rsidP="00B52DD1">
            <w:pPr>
              <w:rPr>
                <w:sz w:val="20"/>
                <w:szCs w:val="20"/>
              </w:rPr>
            </w:pPr>
            <w:r>
              <w:rPr>
                <w:sz w:val="20"/>
                <w:szCs w:val="20"/>
              </w:rPr>
              <w:t>GEN 371 Principles of Genetics (lecture and lab)</w:t>
            </w:r>
          </w:p>
        </w:tc>
        <w:tc>
          <w:tcPr>
            <w:tcW w:w="4675" w:type="dxa"/>
          </w:tcPr>
          <w:p w14:paraId="58523061" w14:textId="6377AADC" w:rsidR="0003116A" w:rsidRPr="00AD3C1B" w:rsidRDefault="0003116A" w:rsidP="00B52DD1">
            <w:pPr>
              <w:rPr>
                <w:sz w:val="20"/>
                <w:szCs w:val="20"/>
              </w:rPr>
            </w:pPr>
            <w:r>
              <w:rPr>
                <w:sz w:val="20"/>
                <w:szCs w:val="20"/>
              </w:rPr>
              <w:t>P</w:t>
            </w:r>
            <w:r w:rsidR="00D87A77">
              <w:rPr>
                <w:sz w:val="20"/>
                <w:szCs w:val="20"/>
              </w:rPr>
              <w:t>HIL 331 Health</w:t>
            </w:r>
            <w:r w:rsidR="003D094B">
              <w:rPr>
                <w:sz w:val="20"/>
                <w:szCs w:val="20"/>
              </w:rPr>
              <w:t xml:space="preserve"> C</w:t>
            </w:r>
            <w:r w:rsidR="00D87A77">
              <w:rPr>
                <w:sz w:val="20"/>
                <w:szCs w:val="20"/>
              </w:rPr>
              <w:t>are Ethics</w:t>
            </w:r>
          </w:p>
        </w:tc>
      </w:tr>
      <w:tr w:rsidR="00CC74B0" w:rsidRPr="00AD3C1B" w14:paraId="1E020295" w14:textId="77777777" w:rsidTr="00CC74B0">
        <w:trPr>
          <w:trHeight w:val="341"/>
        </w:trPr>
        <w:tc>
          <w:tcPr>
            <w:tcW w:w="4675" w:type="dxa"/>
          </w:tcPr>
          <w:p w14:paraId="7E7049A1" w14:textId="044EA0C0" w:rsidR="00CC74B0" w:rsidRDefault="00CC74B0" w:rsidP="00B52DD1">
            <w:pPr>
              <w:rPr>
                <w:sz w:val="20"/>
                <w:szCs w:val="20"/>
              </w:rPr>
            </w:pPr>
            <w:r>
              <w:rPr>
                <w:sz w:val="20"/>
                <w:szCs w:val="20"/>
              </w:rPr>
              <w:t>PUBH 101 Intro to Public/Community Health</w:t>
            </w:r>
          </w:p>
        </w:tc>
        <w:tc>
          <w:tcPr>
            <w:tcW w:w="4675" w:type="dxa"/>
          </w:tcPr>
          <w:p w14:paraId="34C5A970" w14:textId="126CE667" w:rsidR="00CC74B0" w:rsidRDefault="005542EC" w:rsidP="00D87A77">
            <w:pPr>
              <w:rPr>
                <w:sz w:val="20"/>
                <w:szCs w:val="20"/>
              </w:rPr>
            </w:pPr>
            <w:r>
              <w:rPr>
                <w:sz w:val="20"/>
                <w:szCs w:val="20"/>
              </w:rPr>
              <w:t>PALM 200 Medical Terminology</w:t>
            </w:r>
          </w:p>
        </w:tc>
      </w:tr>
      <w:tr w:rsidR="007F02CE" w:rsidRPr="00AD3C1B" w14:paraId="5AE69E01" w14:textId="77777777" w:rsidTr="00CC74B0">
        <w:trPr>
          <w:trHeight w:val="341"/>
        </w:trPr>
        <w:tc>
          <w:tcPr>
            <w:tcW w:w="4675" w:type="dxa"/>
          </w:tcPr>
          <w:p w14:paraId="7EF618A4" w14:textId="77777777" w:rsidR="007F02CE" w:rsidRDefault="007F02CE" w:rsidP="00B52DD1">
            <w:pPr>
              <w:rPr>
                <w:sz w:val="20"/>
                <w:szCs w:val="20"/>
              </w:rPr>
            </w:pPr>
            <w:r>
              <w:rPr>
                <w:sz w:val="20"/>
                <w:szCs w:val="20"/>
              </w:rPr>
              <w:t>PALM 205</w:t>
            </w:r>
            <w:r w:rsidR="008104E3">
              <w:rPr>
                <w:sz w:val="20"/>
                <w:szCs w:val="20"/>
              </w:rPr>
              <w:t xml:space="preserve"> Introduction to Human Anatomy</w:t>
            </w:r>
          </w:p>
          <w:p w14:paraId="0B91825B" w14:textId="13B9FD32" w:rsidR="008104E3" w:rsidRDefault="008104E3" w:rsidP="00B52DD1">
            <w:pPr>
              <w:rPr>
                <w:sz w:val="20"/>
                <w:szCs w:val="20"/>
              </w:rPr>
            </w:pPr>
            <w:r>
              <w:rPr>
                <w:sz w:val="20"/>
                <w:szCs w:val="20"/>
              </w:rPr>
              <w:t>+PALM 206 Human Anatomy Laboratory</w:t>
            </w:r>
          </w:p>
        </w:tc>
        <w:tc>
          <w:tcPr>
            <w:tcW w:w="4675" w:type="dxa"/>
          </w:tcPr>
          <w:p w14:paraId="6842849E" w14:textId="7EA23E4D" w:rsidR="007F02CE" w:rsidRDefault="007B7CAC" w:rsidP="00D87A77">
            <w:pPr>
              <w:rPr>
                <w:sz w:val="20"/>
                <w:szCs w:val="20"/>
              </w:rPr>
            </w:pPr>
            <w:r>
              <w:rPr>
                <w:sz w:val="20"/>
                <w:szCs w:val="20"/>
              </w:rPr>
              <w:t>Foreign Language</w:t>
            </w:r>
          </w:p>
        </w:tc>
      </w:tr>
      <w:tr w:rsidR="00864874" w:rsidRPr="00AD3C1B" w14:paraId="6160EA42" w14:textId="77777777" w:rsidTr="00B52DD1">
        <w:trPr>
          <w:trHeight w:val="341"/>
        </w:trPr>
        <w:tc>
          <w:tcPr>
            <w:tcW w:w="9350" w:type="dxa"/>
            <w:gridSpan w:val="2"/>
          </w:tcPr>
          <w:p w14:paraId="10066BC4" w14:textId="79C3AD7E" w:rsidR="00864874" w:rsidRDefault="00864874" w:rsidP="00864874">
            <w:pPr>
              <w:jc w:val="center"/>
              <w:rPr>
                <w:sz w:val="20"/>
                <w:szCs w:val="20"/>
              </w:rPr>
            </w:pPr>
            <w:r>
              <w:rPr>
                <w:sz w:val="20"/>
                <w:szCs w:val="20"/>
              </w:rPr>
              <w:t>NRSC 1</w:t>
            </w:r>
            <w:r w:rsidR="002E5C8C">
              <w:rPr>
                <w:sz w:val="20"/>
                <w:szCs w:val="20"/>
              </w:rPr>
              <w:t>0</w:t>
            </w:r>
            <w:r>
              <w:rPr>
                <w:sz w:val="20"/>
                <w:szCs w:val="20"/>
              </w:rPr>
              <w:t>1 Introduction to the Neural Sciences</w:t>
            </w:r>
            <w:r w:rsidR="002A18AE">
              <w:rPr>
                <w:sz w:val="20"/>
                <w:szCs w:val="20"/>
              </w:rPr>
              <w:t xml:space="preserve"> or </w:t>
            </w:r>
            <w:r w:rsidR="008862A6">
              <w:rPr>
                <w:sz w:val="20"/>
                <w:szCs w:val="20"/>
              </w:rPr>
              <w:t>BIOL 348 Neuroscience 1</w:t>
            </w:r>
          </w:p>
        </w:tc>
      </w:tr>
    </w:tbl>
    <w:p w14:paraId="7B3CFF99" w14:textId="77777777" w:rsidR="0003116A" w:rsidRDefault="0003116A" w:rsidP="000770A0">
      <w:pPr>
        <w:rPr>
          <w:b/>
          <w:color w:val="2F5496" w:themeColor="accent1" w:themeShade="BF"/>
          <w:sz w:val="28"/>
        </w:rPr>
      </w:pPr>
    </w:p>
    <w:p w14:paraId="16A21EF7" w14:textId="2143ED96" w:rsidR="00F85F03" w:rsidRPr="00BC55BF" w:rsidRDefault="00F85F03" w:rsidP="00F85F03">
      <w:pPr>
        <w:spacing w:after="120" w:line="240" w:lineRule="auto"/>
        <w:rPr>
          <w:b/>
          <w:sz w:val="24"/>
          <w:szCs w:val="24"/>
        </w:rPr>
      </w:pPr>
      <w:r>
        <w:rPr>
          <w:b/>
          <w:sz w:val="24"/>
          <w:szCs w:val="24"/>
        </w:rPr>
        <w:t>If Pre-PA</w:t>
      </w:r>
      <w:r w:rsidR="0072507E">
        <w:rPr>
          <w:b/>
          <w:sz w:val="24"/>
          <w:szCs w:val="24"/>
        </w:rPr>
        <w:t>, these</w:t>
      </w:r>
      <w:r w:rsidR="00126ED8">
        <w:rPr>
          <w:b/>
          <w:sz w:val="24"/>
          <w:szCs w:val="24"/>
        </w:rPr>
        <w:t xml:space="preserve"> additional</w:t>
      </w:r>
      <w:r w:rsidR="00F1785D">
        <w:rPr>
          <w:b/>
          <w:sz w:val="24"/>
          <w:szCs w:val="24"/>
        </w:rPr>
        <w:t>/specific</w:t>
      </w:r>
      <w:r w:rsidR="00126ED8">
        <w:rPr>
          <w:b/>
          <w:sz w:val="24"/>
          <w:szCs w:val="24"/>
        </w:rPr>
        <w:t xml:space="preserve"> courses</w:t>
      </w:r>
      <w:r w:rsidR="0072507E">
        <w:rPr>
          <w:b/>
          <w:sz w:val="24"/>
          <w:szCs w:val="24"/>
        </w:rPr>
        <w:t xml:space="preserve"> are required</w:t>
      </w:r>
      <w:r w:rsidR="00512888">
        <w:rPr>
          <w:b/>
          <w:sz w:val="24"/>
          <w:szCs w:val="24"/>
        </w:rPr>
        <w:t>*</w:t>
      </w:r>
      <w:r w:rsidRPr="00BC55BF">
        <w:rPr>
          <w:b/>
          <w:sz w:val="24"/>
          <w:szCs w:val="24"/>
        </w:rPr>
        <w:t>:</w:t>
      </w:r>
    </w:p>
    <w:tbl>
      <w:tblPr>
        <w:tblStyle w:val="TableGrid"/>
        <w:tblW w:w="0" w:type="auto"/>
        <w:tblLook w:val="04A0" w:firstRow="1" w:lastRow="0" w:firstColumn="1" w:lastColumn="0" w:noHBand="0" w:noVBand="1"/>
      </w:tblPr>
      <w:tblGrid>
        <w:gridCol w:w="4675"/>
        <w:gridCol w:w="4675"/>
      </w:tblGrid>
      <w:tr w:rsidR="00512888" w:rsidRPr="00AD3C1B" w14:paraId="6B8516B2" w14:textId="77777777" w:rsidTr="00750E25">
        <w:trPr>
          <w:trHeight w:val="539"/>
        </w:trPr>
        <w:tc>
          <w:tcPr>
            <w:tcW w:w="4675" w:type="dxa"/>
          </w:tcPr>
          <w:p w14:paraId="3E710156" w14:textId="77777777" w:rsidR="00512888" w:rsidRDefault="00512888" w:rsidP="00B52DD1">
            <w:pPr>
              <w:rPr>
                <w:sz w:val="20"/>
                <w:szCs w:val="20"/>
              </w:rPr>
            </w:pPr>
            <w:r>
              <w:rPr>
                <w:sz w:val="20"/>
                <w:szCs w:val="20"/>
              </w:rPr>
              <w:t>PALM 205 Introduction to Human Anatomy</w:t>
            </w:r>
          </w:p>
          <w:p w14:paraId="3998C574" w14:textId="6738405B" w:rsidR="00DE3006" w:rsidRPr="00AD3C1B" w:rsidRDefault="00512888" w:rsidP="00B52DD1">
            <w:pPr>
              <w:rPr>
                <w:sz w:val="20"/>
                <w:szCs w:val="20"/>
              </w:rPr>
            </w:pPr>
            <w:r>
              <w:rPr>
                <w:sz w:val="20"/>
                <w:szCs w:val="20"/>
              </w:rPr>
              <w:t>+PALM 206 Human Anatomy Laboratory</w:t>
            </w:r>
            <w:r w:rsidR="00DE3006">
              <w:rPr>
                <w:sz w:val="20"/>
                <w:szCs w:val="20"/>
              </w:rPr>
              <w:t>**</w:t>
            </w:r>
          </w:p>
        </w:tc>
        <w:tc>
          <w:tcPr>
            <w:tcW w:w="4675" w:type="dxa"/>
          </w:tcPr>
          <w:p w14:paraId="34DBB394" w14:textId="7670B32D" w:rsidR="00512888" w:rsidRPr="00AD3C1B" w:rsidRDefault="00512888" w:rsidP="00B52DD1">
            <w:pPr>
              <w:rPr>
                <w:sz w:val="20"/>
                <w:szCs w:val="20"/>
              </w:rPr>
            </w:pPr>
            <w:r>
              <w:rPr>
                <w:sz w:val="20"/>
                <w:szCs w:val="20"/>
              </w:rPr>
              <w:t>PALM 200 Medical Terminology</w:t>
            </w:r>
          </w:p>
        </w:tc>
      </w:tr>
    </w:tbl>
    <w:p w14:paraId="2675F76F" w14:textId="22ED5D19" w:rsidR="00F85F03" w:rsidRDefault="00F85F03" w:rsidP="000770A0">
      <w:pPr>
        <w:rPr>
          <w:b/>
          <w:color w:val="2F5496" w:themeColor="accent1" w:themeShade="BF"/>
          <w:sz w:val="28"/>
        </w:rPr>
      </w:pPr>
    </w:p>
    <w:p w14:paraId="72391EA3" w14:textId="18881040" w:rsidR="00274E6C" w:rsidRPr="0003116A" w:rsidRDefault="00274E6C" w:rsidP="00274E6C">
      <w:pPr>
        <w:spacing w:after="120" w:line="240" w:lineRule="auto"/>
        <w:rPr>
          <w:b/>
          <w:sz w:val="24"/>
          <w:szCs w:val="24"/>
        </w:rPr>
      </w:pPr>
      <w:r>
        <w:rPr>
          <w:b/>
          <w:sz w:val="24"/>
          <w:szCs w:val="24"/>
        </w:rPr>
        <w:t>If Pre-PA, these are suggested, sometimes required*</w:t>
      </w:r>
      <w:r w:rsidRPr="00BC55BF">
        <w:rPr>
          <w:b/>
          <w:sz w:val="24"/>
          <w:szCs w:val="24"/>
        </w:rPr>
        <w:t>:</w:t>
      </w:r>
    </w:p>
    <w:tbl>
      <w:tblPr>
        <w:tblStyle w:val="TableGrid"/>
        <w:tblW w:w="9355" w:type="dxa"/>
        <w:tblLook w:val="04A0" w:firstRow="1" w:lastRow="0" w:firstColumn="1" w:lastColumn="0" w:noHBand="0" w:noVBand="1"/>
      </w:tblPr>
      <w:tblGrid>
        <w:gridCol w:w="9355"/>
      </w:tblGrid>
      <w:tr w:rsidR="009F68C4" w:rsidRPr="00AD3C1B" w14:paraId="4F5C9557" w14:textId="77777777" w:rsidTr="009F68C4">
        <w:trPr>
          <w:trHeight w:val="323"/>
        </w:trPr>
        <w:tc>
          <w:tcPr>
            <w:tcW w:w="9355" w:type="dxa"/>
          </w:tcPr>
          <w:p w14:paraId="14C12333" w14:textId="77777777" w:rsidR="009F68C4" w:rsidRPr="00AD3C1B" w:rsidRDefault="009F68C4" w:rsidP="009F68C4">
            <w:pPr>
              <w:jc w:val="center"/>
              <w:rPr>
                <w:sz w:val="20"/>
                <w:szCs w:val="20"/>
              </w:rPr>
            </w:pPr>
            <w:r w:rsidRPr="00AD3C1B">
              <w:rPr>
                <w:sz w:val="20"/>
                <w:szCs w:val="20"/>
              </w:rPr>
              <w:t>CHEM 233 Organic Chemistry</w:t>
            </w:r>
          </w:p>
          <w:p w14:paraId="5070287A" w14:textId="744C5D84" w:rsidR="009F68C4" w:rsidRPr="00AD3C1B" w:rsidRDefault="009F68C4" w:rsidP="009F68C4">
            <w:pPr>
              <w:jc w:val="center"/>
              <w:rPr>
                <w:sz w:val="20"/>
                <w:szCs w:val="20"/>
              </w:rPr>
            </w:pPr>
            <w:r w:rsidRPr="00AD3C1B">
              <w:rPr>
                <w:sz w:val="20"/>
                <w:szCs w:val="20"/>
              </w:rPr>
              <w:t>+CHEM 23</w:t>
            </w:r>
            <w:r w:rsidR="00CF40EE">
              <w:rPr>
                <w:sz w:val="20"/>
                <w:szCs w:val="20"/>
              </w:rPr>
              <w:t>3L</w:t>
            </w:r>
            <w:r w:rsidRPr="00AD3C1B">
              <w:rPr>
                <w:sz w:val="20"/>
                <w:szCs w:val="20"/>
              </w:rPr>
              <w:t xml:space="preserve"> Organic Chemistry Lab</w:t>
            </w:r>
          </w:p>
          <w:p w14:paraId="79CDBF10" w14:textId="77777777" w:rsidR="009F68C4" w:rsidRPr="00AD3C1B" w:rsidRDefault="009F68C4" w:rsidP="009F68C4">
            <w:pPr>
              <w:jc w:val="center"/>
              <w:rPr>
                <w:sz w:val="20"/>
                <w:szCs w:val="20"/>
              </w:rPr>
            </w:pPr>
            <w:r w:rsidRPr="00AD3C1B">
              <w:rPr>
                <w:sz w:val="20"/>
                <w:szCs w:val="20"/>
              </w:rPr>
              <w:t>+CHEM 234 Organic Chemistry</w:t>
            </w:r>
          </w:p>
          <w:p w14:paraId="14595897" w14:textId="79C65530" w:rsidR="009F68C4" w:rsidRPr="00AD3C1B" w:rsidRDefault="009F68C4" w:rsidP="009F68C4">
            <w:pPr>
              <w:jc w:val="center"/>
              <w:rPr>
                <w:sz w:val="20"/>
                <w:szCs w:val="20"/>
              </w:rPr>
            </w:pPr>
            <w:r w:rsidRPr="00AD3C1B">
              <w:rPr>
                <w:sz w:val="20"/>
                <w:szCs w:val="20"/>
              </w:rPr>
              <w:t>+CHEM 23</w:t>
            </w:r>
            <w:r w:rsidR="00CF40EE">
              <w:rPr>
                <w:sz w:val="20"/>
                <w:szCs w:val="20"/>
              </w:rPr>
              <w:t>4L</w:t>
            </w:r>
            <w:r w:rsidRPr="00AD3C1B">
              <w:rPr>
                <w:sz w:val="20"/>
                <w:szCs w:val="20"/>
              </w:rPr>
              <w:t xml:space="preserve"> Organic Chemistry Lab</w:t>
            </w:r>
          </w:p>
        </w:tc>
      </w:tr>
      <w:tr w:rsidR="00864874" w:rsidRPr="00AD3C1B" w14:paraId="73EEEC02" w14:textId="77777777" w:rsidTr="009F68C4">
        <w:trPr>
          <w:trHeight w:val="323"/>
        </w:trPr>
        <w:tc>
          <w:tcPr>
            <w:tcW w:w="9355" w:type="dxa"/>
          </w:tcPr>
          <w:p w14:paraId="3034C824" w14:textId="117CA2EA" w:rsidR="00864874" w:rsidRPr="00AD3C1B" w:rsidRDefault="00864874" w:rsidP="009F68C4">
            <w:pPr>
              <w:jc w:val="center"/>
              <w:rPr>
                <w:sz w:val="20"/>
                <w:szCs w:val="20"/>
              </w:rPr>
            </w:pPr>
            <w:r>
              <w:rPr>
                <w:sz w:val="20"/>
                <w:szCs w:val="20"/>
              </w:rPr>
              <w:t>NRSC 1</w:t>
            </w:r>
            <w:r w:rsidR="00704E42">
              <w:rPr>
                <w:sz w:val="20"/>
                <w:szCs w:val="20"/>
              </w:rPr>
              <w:t>0</w:t>
            </w:r>
            <w:r>
              <w:rPr>
                <w:sz w:val="20"/>
                <w:szCs w:val="20"/>
              </w:rPr>
              <w:t>1 Introduction to the Neural Sciences</w:t>
            </w:r>
            <w:r w:rsidR="002A18AE">
              <w:rPr>
                <w:sz w:val="20"/>
                <w:szCs w:val="20"/>
              </w:rPr>
              <w:t xml:space="preserve"> or BIOL 348 Neuroscience 1</w:t>
            </w:r>
          </w:p>
        </w:tc>
      </w:tr>
    </w:tbl>
    <w:p w14:paraId="0719575C" w14:textId="77777777" w:rsidR="00274E6C" w:rsidRDefault="00274E6C" w:rsidP="000770A0">
      <w:pPr>
        <w:rPr>
          <w:b/>
          <w:color w:val="2F5496" w:themeColor="accent1" w:themeShade="BF"/>
          <w:sz w:val="28"/>
        </w:rPr>
      </w:pPr>
    </w:p>
    <w:p w14:paraId="5EEF15CC" w14:textId="7409DFD0" w:rsidR="00F85F03" w:rsidRPr="00336E0D" w:rsidRDefault="00512888" w:rsidP="000770A0">
      <w:pPr>
        <w:rPr>
          <w:bCs/>
          <w:color w:val="2F5496" w:themeColor="accent1" w:themeShade="BF"/>
          <w:sz w:val="24"/>
          <w:szCs w:val="20"/>
        </w:rPr>
      </w:pPr>
      <w:r w:rsidRPr="00336E0D">
        <w:rPr>
          <w:bCs/>
          <w:color w:val="2F5496" w:themeColor="accent1" w:themeShade="BF"/>
          <w:sz w:val="24"/>
          <w:szCs w:val="20"/>
        </w:rPr>
        <w:t>*Always look at pre-requisite requirements for the specific medical school(s) you intend on applying to, as requirements may differ between programs.</w:t>
      </w:r>
    </w:p>
    <w:p w14:paraId="39DC18F6" w14:textId="02BCE646" w:rsidR="00DE3006" w:rsidRPr="00336E0D" w:rsidRDefault="00DE3006" w:rsidP="000770A0">
      <w:pPr>
        <w:rPr>
          <w:bCs/>
          <w:color w:val="2F5496" w:themeColor="accent1" w:themeShade="BF"/>
          <w:sz w:val="24"/>
          <w:szCs w:val="20"/>
        </w:rPr>
      </w:pPr>
      <w:r w:rsidRPr="00336E0D">
        <w:rPr>
          <w:bCs/>
          <w:color w:val="2F5496" w:themeColor="accent1" w:themeShade="BF"/>
          <w:sz w:val="24"/>
          <w:szCs w:val="20"/>
        </w:rPr>
        <w:t>**This is a web-based course. Some schools require anatomy and physiology to be taken in-person</w:t>
      </w:r>
      <w:r w:rsidR="00336E0D" w:rsidRPr="00336E0D">
        <w:rPr>
          <w:bCs/>
          <w:color w:val="2F5496" w:themeColor="accent1" w:themeShade="BF"/>
          <w:sz w:val="24"/>
          <w:szCs w:val="20"/>
        </w:rPr>
        <w:t>.</w:t>
      </w:r>
      <w:r w:rsidR="00F006B4">
        <w:rPr>
          <w:bCs/>
          <w:color w:val="2F5496" w:themeColor="accent1" w:themeShade="BF"/>
          <w:sz w:val="24"/>
          <w:szCs w:val="20"/>
        </w:rPr>
        <w:t xml:space="preserve"> </w:t>
      </w:r>
    </w:p>
    <w:p w14:paraId="0684F7AF" w14:textId="064D2CF4" w:rsidR="0045246D" w:rsidRDefault="00336E0D" w:rsidP="000770A0">
      <w:pPr>
        <w:rPr>
          <w:bCs/>
          <w:color w:val="2F5496" w:themeColor="accent1" w:themeShade="BF"/>
          <w:sz w:val="24"/>
          <w:szCs w:val="20"/>
        </w:rPr>
      </w:pPr>
      <w:r w:rsidRPr="00336E0D">
        <w:rPr>
          <w:bCs/>
          <w:color w:val="2F5496" w:themeColor="accent1" w:themeShade="BF"/>
          <w:sz w:val="24"/>
          <w:szCs w:val="20"/>
        </w:rPr>
        <w:t>***Some schools do not allow AP credit to count towards prerequisites</w:t>
      </w:r>
      <w:r w:rsidR="00DB00BA">
        <w:rPr>
          <w:bCs/>
          <w:color w:val="2F5496" w:themeColor="accent1" w:themeShade="BF"/>
          <w:sz w:val="24"/>
          <w:szCs w:val="20"/>
        </w:rPr>
        <w:t xml:space="preserve"> (i.e. AP biology </w:t>
      </w:r>
      <w:r w:rsidR="00565B59">
        <w:rPr>
          <w:bCs/>
          <w:color w:val="2F5496" w:themeColor="accent1" w:themeShade="BF"/>
          <w:sz w:val="24"/>
          <w:szCs w:val="20"/>
        </w:rPr>
        <w:t>or psychology)</w:t>
      </w:r>
      <w:r w:rsidRPr="00336E0D">
        <w:rPr>
          <w:bCs/>
          <w:color w:val="2F5496" w:themeColor="accent1" w:themeShade="BF"/>
          <w:sz w:val="24"/>
          <w:szCs w:val="20"/>
        </w:rPr>
        <w:t>.</w:t>
      </w:r>
    </w:p>
    <w:p w14:paraId="59C22DC2" w14:textId="77777777" w:rsidR="0045246D" w:rsidRDefault="0045246D">
      <w:pPr>
        <w:rPr>
          <w:bCs/>
          <w:color w:val="2F5496" w:themeColor="accent1" w:themeShade="BF"/>
          <w:sz w:val="24"/>
          <w:szCs w:val="20"/>
        </w:rPr>
      </w:pPr>
      <w:r>
        <w:rPr>
          <w:bCs/>
          <w:color w:val="2F5496" w:themeColor="accent1" w:themeShade="BF"/>
          <w:sz w:val="24"/>
          <w:szCs w:val="20"/>
        </w:rPr>
        <w:br w:type="page"/>
      </w:r>
    </w:p>
    <w:p w14:paraId="1A889BCA" w14:textId="153E8CBF" w:rsidR="0045246D" w:rsidRDefault="0045246D" w:rsidP="0045246D">
      <w:pPr>
        <w:rPr>
          <w:b/>
          <w:color w:val="2F5496" w:themeColor="accent1" w:themeShade="BF"/>
          <w:sz w:val="28"/>
        </w:rPr>
      </w:pPr>
      <w:r w:rsidRPr="0007729B">
        <w:rPr>
          <w:b/>
          <w:color w:val="2F5496" w:themeColor="accent1" w:themeShade="BF"/>
          <w:sz w:val="28"/>
        </w:rPr>
        <w:lastRenderedPageBreak/>
        <w:t>Appendix F: Individual Assignment</w:t>
      </w:r>
      <w:r w:rsidR="006A103F" w:rsidRPr="0007729B">
        <w:rPr>
          <w:b/>
          <w:color w:val="2F5496" w:themeColor="accent1" w:themeShade="BF"/>
          <w:sz w:val="28"/>
        </w:rPr>
        <w:t>s with Minimum</w:t>
      </w:r>
      <w:r w:rsidR="006626C4" w:rsidRPr="0007729B">
        <w:rPr>
          <w:b/>
          <w:color w:val="2F5496" w:themeColor="accent1" w:themeShade="BF"/>
          <w:sz w:val="28"/>
        </w:rPr>
        <w:t xml:space="preserve"> Grade Requirements</w:t>
      </w:r>
    </w:p>
    <w:p w14:paraId="08533B2F" w14:textId="77777777" w:rsidR="006626C4" w:rsidRDefault="006626C4" w:rsidP="006626C4">
      <w:pPr>
        <w:spacing w:after="120" w:line="240" w:lineRule="auto"/>
        <w:rPr>
          <w:b/>
          <w:sz w:val="24"/>
          <w:szCs w:val="24"/>
        </w:rPr>
      </w:pPr>
    </w:p>
    <w:p w14:paraId="09986472" w14:textId="4FD4C12C" w:rsidR="006626C4" w:rsidRDefault="009B3AD9" w:rsidP="006626C4">
      <w:pPr>
        <w:spacing w:after="120" w:line="240" w:lineRule="auto"/>
        <w:rPr>
          <w:b/>
          <w:sz w:val="24"/>
          <w:szCs w:val="24"/>
        </w:rPr>
      </w:pPr>
      <w:r>
        <w:rPr>
          <w:b/>
          <w:sz w:val="24"/>
          <w:szCs w:val="24"/>
        </w:rPr>
        <w:t xml:space="preserve">Students must receive </w:t>
      </w:r>
      <w:r w:rsidR="00E9412C">
        <w:rPr>
          <w:b/>
          <w:sz w:val="24"/>
          <w:szCs w:val="24"/>
        </w:rPr>
        <w:t>a minimum</w:t>
      </w:r>
      <w:r>
        <w:rPr>
          <w:b/>
          <w:sz w:val="24"/>
          <w:szCs w:val="24"/>
        </w:rPr>
        <w:t xml:space="preserve"> score</w:t>
      </w:r>
      <w:r w:rsidR="00E9412C">
        <w:rPr>
          <w:b/>
          <w:sz w:val="24"/>
          <w:szCs w:val="24"/>
        </w:rPr>
        <w:t xml:space="preserve"> (set by the instructor)</w:t>
      </w:r>
      <w:r>
        <w:rPr>
          <w:b/>
          <w:sz w:val="24"/>
          <w:szCs w:val="24"/>
        </w:rPr>
        <w:t xml:space="preserve"> on e</w:t>
      </w:r>
      <w:r w:rsidR="006626C4">
        <w:rPr>
          <w:b/>
          <w:sz w:val="24"/>
          <w:szCs w:val="24"/>
        </w:rPr>
        <w:t>ach of the below assignments within the respective courses</w:t>
      </w:r>
      <w:r>
        <w:rPr>
          <w:b/>
          <w:sz w:val="24"/>
          <w:szCs w:val="24"/>
        </w:rPr>
        <w:t xml:space="preserve"> </w:t>
      </w:r>
      <w:proofErr w:type="gramStart"/>
      <w:r>
        <w:rPr>
          <w:b/>
          <w:sz w:val="24"/>
          <w:szCs w:val="24"/>
        </w:rPr>
        <w:t>in order to</w:t>
      </w:r>
      <w:proofErr w:type="gramEnd"/>
      <w:r>
        <w:rPr>
          <w:b/>
          <w:sz w:val="24"/>
          <w:szCs w:val="24"/>
        </w:rPr>
        <w:t xml:space="preserve"> receive a verification statement upon graduation.</w:t>
      </w:r>
    </w:p>
    <w:p w14:paraId="5145FEAF" w14:textId="32FC3468" w:rsidR="009B3AD9" w:rsidRPr="009D14F7" w:rsidRDefault="009B3AD9" w:rsidP="006626C4">
      <w:pPr>
        <w:spacing w:after="120" w:line="240" w:lineRule="auto"/>
        <w:rPr>
          <w:sz w:val="24"/>
          <w:szCs w:val="24"/>
        </w:rPr>
      </w:pPr>
      <w:r w:rsidRPr="009D14F7">
        <w:rPr>
          <w:sz w:val="24"/>
          <w:szCs w:val="24"/>
        </w:rPr>
        <w:t>These requirements are</w:t>
      </w:r>
      <w:r w:rsidR="006338E7" w:rsidRPr="009D14F7">
        <w:rPr>
          <w:sz w:val="24"/>
          <w:szCs w:val="24"/>
        </w:rPr>
        <w:t xml:space="preserve"> monitored by ACEND, and aim to ensure all students have the same minimum understanding of </w:t>
      </w:r>
      <w:r w:rsidR="009D14F7" w:rsidRPr="009D14F7">
        <w:rPr>
          <w:sz w:val="24"/>
          <w:szCs w:val="24"/>
        </w:rPr>
        <w:t>the</w:t>
      </w:r>
      <w:r w:rsidR="006338E7" w:rsidRPr="009D14F7">
        <w:rPr>
          <w:sz w:val="24"/>
          <w:szCs w:val="24"/>
        </w:rPr>
        <w:t xml:space="preserve"> concepts</w:t>
      </w:r>
      <w:r w:rsidR="009D14F7" w:rsidRPr="009D14F7">
        <w:rPr>
          <w:sz w:val="24"/>
          <w:szCs w:val="24"/>
        </w:rPr>
        <w:t xml:space="preserve"> the assignments correspond with:</w:t>
      </w:r>
    </w:p>
    <w:tbl>
      <w:tblPr>
        <w:tblStyle w:val="TableGrid"/>
        <w:tblW w:w="9363" w:type="dxa"/>
        <w:tblInd w:w="-185" w:type="dxa"/>
        <w:tblLayout w:type="fixed"/>
        <w:tblLook w:val="04A0" w:firstRow="1" w:lastRow="0" w:firstColumn="1" w:lastColumn="0" w:noHBand="0" w:noVBand="1"/>
      </w:tblPr>
      <w:tblGrid>
        <w:gridCol w:w="5580"/>
        <w:gridCol w:w="1800"/>
        <w:gridCol w:w="1983"/>
      </w:tblGrid>
      <w:tr w:rsidR="009D14F7" w14:paraId="25F095ED" w14:textId="77777777" w:rsidTr="00B52DD1">
        <w:trPr>
          <w:cantSplit/>
          <w:trHeight w:val="1451"/>
          <w:tblHeader/>
        </w:trPr>
        <w:tc>
          <w:tcPr>
            <w:tcW w:w="5580" w:type="dxa"/>
            <w:shd w:val="clear" w:color="auto" w:fill="8EAADB" w:themeFill="accent1" w:themeFillTint="99"/>
          </w:tcPr>
          <w:p w14:paraId="6F4EB236" w14:textId="77777777" w:rsidR="009D14F7" w:rsidRDefault="009D14F7" w:rsidP="00B52DD1">
            <w:pPr>
              <w:spacing w:before="60" w:after="60" w:line="257" w:lineRule="auto"/>
              <w:jc w:val="center"/>
              <w:rPr>
                <w:rFonts w:cstheme="minorHAnsi"/>
                <w:b/>
                <w:color w:val="000000" w:themeColor="text1"/>
                <w:sz w:val="18"/>
                <w:szCs w:val="18"/>
              </w:rPr>
            </w:pPr>
          </w:p>
          <w:p w14:paraId="3917BAA1" w14:textId="77777777" w:rsidR="009D14F7" w:rsidRDefault="009D14F7" w:rsidP="00B52DD1">
            <w:pPr>
              <w:spacing w:before="60" w:after="60" w:line="257" w:lineRule="auto"/>
              <w:jc w:val="center"/>
              <w:rPr>
                <w:rFonts w:cstheme="minorHAnsi"/>
                <w:b/>
                <w:color w:val="000000" w:themeColor="text1"/>
                <w:sz w:val="18"/>
                <w:szCs w:val="18"/>
              </w:rPr>
            </w:pPr>
          </w:p>
          <w:p w14:paraId="5E5F7373" w14:textId="77777777" w:rsidR="009D14F7" w:rsidRPr="004847E4" w:rsidRDefault="009D14F7" w:rsidP="00B52DD1">
            <w:pPr>
              <w:spacing w:before="60" w:after="60" w:line="257" w:lineRule="auto"/>
              <w:jc w:val="center"/>
              <w:rPr>
                <w:rFonts w:cstheme="minorHAnsi"/>
                <w:b/>
                <w:color w:val="000000" w:themeColor="text1"/>
                <w:sz w:val="18"/>
                <w:szCs w:val="18"/>
              </w:rPr>
            </w:pPr>
            <w:r>
              <w:rPr>
                <w:rFonts w:cstheme="minorHAnsi"/>
                <w:b/>
                <w:color w:val="000000" w:themeColor="text1"/>
                <w:sz w:val="18"/>
                <w:szCs w:val="18"/>
              </w:rPr>
              <w:t>Core Knowledge Statement</w:t>
            </w:r>
          </w:p>
        </w:tc>
        <w:tc>
          <w:tcPr>
            <w:tcW w:w="1800" w:type="dxa"/>
            <w:shd w:val="clear" w:color="auto" w:fill="8EAADB" w:themeFill="accent1" w:themeFillTint="99"/>
            <w:vAlign w:val="center"/>
          </w:tcPr>
          <w:p w14:paraId="0EDCEF21" w14:textId="76A9B3AB" w:rsidR="009D14F7" w:rsidRPr="004847E4" w:rsidRDefault="009D14F7" w:rsidP="00B52DD1">
            <w:pPr>
              <w:jc w:val="center"/>
              <w:rPr>
                <w:rFonts w:cstheme="minorHAnsi"/>
                <w:b/>
                <w:color w:val="000000" w:themeColor="text1"/>
                <w:sz w:val="18"/>
                <w:szCs w:val="18"/>
              </w:rPr>
            </w:pPr>
            <w:r>
              <w:rPr>
                <w:rFonts w:cstheme="minorHAnsi"/>
                <w:b/>
                <w:sz w:val="18"/>
                <w:szCs w:val="18"/>
              </w:rPr>
              <w:t>C</w:t>
            </w:r>
            <w:r w:rsidRPr="004847E4">
              <w:rPr>
                <w:rFonts w:cstheme="minorHAnsi"/>
                <w:b/>
                <w:sz w:val="18"/>
                <w:szCs w:val="18"/>
              </w:rPr>
              <w:t xml:space="preserve">ourse in which </w:t>
            </w:r>
            <w:r>
              <w:rPr>
                <w:rFonts w:cstheme="minorHAnsi"/>
                <w:b/>
                <w:sz w:val="18"/>
                <w:szCs w:val="18"/>
              </w:rPr>
              <w:t>the knowledge is</w:t>
            </w:r>
            <w:r w:rsidRPr="004847E4">
              <w:rPr>
                <w:rFonts w:cstheme="minorHAnsi"/>
                <w:b/>
                <w:sz w:val="18"/>
                <w:szCs w:val="18"/>
              </w:rPr>
              <w:t xml:space="preserve"> assessed</w:t>
            </w:r>
          </w:p>
        </w:tc>
        <w:tc>
          <w:tcPr>
            <w:tcW w:w="1983" w:type="dxa"/>
            <w:shd w:val="clear" w:color="auto" w:fill="8EAADB" w:themeFill="accent1" w:themeFillTint="99"/>
            <w:vAlign w:val="center"/>
          </w:tcPr>
          <w:p w14:paraId="4CCE6B20" w14:textId="559963C1" w:rsidR="009D14F7" w:rsidRPr="004847E4" w:rsidRDefault="00750EC2" w:rsidP="00B52DD1">
            <w:pPr>
              <w:jc w:val="center"/>
              <w:rPr>
                <w:rFonts w:cstheme="minorHAnsi"/>
                <w:b/>
                <w:sz w:val="18"/>
                <w:szCs w:val="18"/>
              </w:rPr>
            </w:pPr>
            <w:r>
              <w:rPr>
                <w:rFonts w:cstheme="minorHAnsi"/>
                <w:b/>
                <w:sz w:val="18"/>
                <w:szCs w:val="18"/>
              </w:rPr>
              <w:t>Assignment where knowledge is assessed</w:t>
            </w:r>
          </w:p>
        </w:tc>
      </w:tr>
      <w:tr w:rsidR="009D14F7" w:rsidRPr="003F6001" w14:paraId="77A68BDA" w14:textId="77777777" w:rsidTr="00B52DD1">
        <w:tc>
          <w:tcPr>
            <w:tcW w:w="5580" w:type="dxa"/>
            <w:shd w:val="clear" w:color="auto" w:fill="D9E2F3" w:themeFill="accent1" w:themeFillTint="33"/>
          </w:tcPr>
          <w:p w14:paraId="3DE6C92B" w14:textId="77777777" w:rsidR="009D14F7" w:rsidRPr="00CA3996" w:rsidRDefault="009D14F7" w:rsidP="00B52DD1">
            <w:pPr>
              <w:pStyle w:val="BoxBullet1"/>
              <w:numPr>
                <w:ilvl w:val="0"/>
                <w:numId w:val="0"/>
              </w:numPr>
              <w:spacing w:after="80" w:line="259" w:lineRule="auto"/>
              <w:ind w:left="870" w:hanging="810"/>
              <w:rPr>
                <w:rFonts w:asciiTheme="minorHAnsi" w:hAnsiTheme="minorHAnsi" w:cstheme="minorHAnsi"/>
                <w:sz w:val="18"/>
                <w:szCs w:val="18"/>
              </w:rPr>
            </w:pPr>
            <w:r w:rsidRPr="00CA3996">
              <w:rPr>
                <w:rFonts w:asciiTheme="minorHAnsi" w:hAnsiTheme="minorHAnsi" w:cstheme="minorHAnsi"/>
                <w:sz w:val="18"/>
                <w:szCs w:val="18"/>
              </w:rPr>
              <w:t>KRDN 1.1</w:t>
            </w:r>
            <w:r w:rsidRPr="00CA3996">
              <w:rPr>
                <w:rFonts w:asciiTheme="minorHAnsi" w:hAnsiTheme="minorHAnsi" w:cstheme="minorHAnsi"/>
                <w:sz w:val="18"/>
                <w:szCs w:val="18"/>
              </w:rPr>
              <w:tab/>
              <w:t>Demonstrate how to locate, interpret, evaluate and use professional literature to make ethical, evidence-based practice decisions.</w:t>
            </w:r>
          </w:p>
        </w:tc>
        <w:tc>
          <w:tcPr>
            <w:tcW w:w="1800" w:type="dxa"/>
            <w:shd w:val="clear" w:color="auto" w:fill="auto"/>
          </w:tcPr>
          <w:p w14:paraId="59C059D3" w14:textId="77777777" w:rsidR="009D14F7" w:rsidRPr="00CA3996" w:rsidRDefault="009D14F7" w:rsidP="00B52DD1">
            <w:pPr>
              <w:spacing w:before="60"/>
              <w:ind w:left="76" w:hanging="16"/>
              <w:rPr>
                <w:rFonts w:cstheme="minorHAnsi"/>
                <w:color w:val="000000" w:themeColor="text1"/>
                <w:sz w:val="18"/>
                <w:szCs w:val="18"/>
              </w:rPr>
            </w:pPr>
            <w:r>
              <w:rPr>
                <w:rFonts w:cstheme="minorHAnsi"/>
                <w:color w:val="000000" w:themeColor="text1"/>
                <w:sz w:val="18"/>
                <w:szCs w:val="18"/>
              </w:rPr>
              <w:t>HN&amp;F 401 Senior Seminar</w:t>
            </w:r>
          </w:p>
        </w:tc>
        <w:tc>
          <w:tcPr>
            <w:tcW w:w="1983" w:type="dxa"/>
            <w:shd w:val="clear" w:color="auto" w:fill="auto"/>
          </w:tcPr>
          <w:p w14:paraId="4342E060" w14:textId="77777777" w:rsidR="009D14F7" w:rsidRPr="00CA3996" w:rsidRDefault="009D14F7" w:rsidP="00B52DD1">
            <w:pPr>
              <w:spacing w:before="60"/>
              <w:ind w:left="256" w:hanging="196"/>
              <w:rPr>
                <w:rFonts w:cstheme="minorHAnsi"/>
                <w:sz w:val="18"/>
                <w:szCs w:val="18"/>
              </w:rPr>
            </w:pPr>
            <w:r>
              <w:rPr>
                <w:rFonts w:cstheme="minorHAnsi"/>
                <w:sz w:val="18"/>
                <w:szCs w:val="18"/>
              </w:rPr>
              <w:t xml:space="preserve">Written literature review </w:t>
            </w:r>
          </w:p>
        </w:tc>
      </w:tr>
      <w:tr w:rsidR="009D14F7" w:rsidRPr="003F6001" w14:paraId="0DB100F8" w14:textId="77777777" w:rsidTr="00B52DD1">
        <w:tc>
          <w:tcPr>
            <w:tcW w:w="5580" w:type="dxa"/>
            <w:shd w:val="clear" w:color="auto" w:fill="D9E2F3" w:themeFill="accent1" w:themeFillTint="33"/>
          </w:tcPr>
          <w:p w14:paraId="4B502740" w14:textId="77777777" w:rsidR="009D14F7" w:rsidRPr="00CA3996" w:rsidRDefault="009D14F7" w:rsidP="00B52DD1">
            <w:pPr>
              <w:pStyle w:val="BoxBullet1"/>
              <w:numPr>
                <w:ilvl w:val="0"/>
                <w:numId w:val="0"/>
              </w:numPr>
              <w:spacing w:after="60" w:line="259" w:lineRule="auto"/>
              <w:ind w:left="870" w:hanging="810"/>
              <w:rPr>
                <w:rFonts w:asciiTheme="minorHAnsi" w:hAnsiTheme="minorHAnsi" w:cstheme="minorHAnsi"/>
                <w:sz w:val="18"/>
                <w:szCs w:val="18"/>
              </w:rPr>
            </w:pPr>
            <w:r w:rsidRPr="00CA3996">
              <w:rPr>
                <w:rFonts w:asciiTheme="minorHAnsi" w:hAnsiTheme="minorHAnsi" w:cstheme="minorHAnsi"/>
                <w:sz w:val="18"/>
                <w:szCs w:val="18"/>
              </w:rPr>
              <w:t>KRDN 1.2</w:t>
            </w:r>
            <w:r w:rsidRPr="00CA3996">
              <w:rPr>
                <w:rFonts w:asciiTheme="minorHAnsi" w:hAnsiTheme="minorHAnsi" w:cstheme="minorHAnsi"/>
                <w:sz w:val="18"/>
                <w:szCs w:val="18"/>
              </w:rPr>
              <w:tab/>
            </w:r>
            <w:r w:rsidRPr="009D6921">
              <w:rPr>
                <w:rFonts w:asciiTheme="minorHAnsi" w:hAnsiTheme="minorHAnsi" w:cstheme="minorHAnsi"/>
                <w:sz w:val="18"/>
                <w:szCs w:val="18"/>
              </w:rPr>
              <w:t>Select and use appropriate current information technologies to locate and apply evidence-based guidelines and protocols.</w:t>
            </w:r>
          </w:p>
        </w:tc>
        <w:tc>
          <w:tcPr>
            <w:tcW w:w="1800" w:type="dxa"/>
            <w:shd w:val="clear" w:color="auto" w:fill="auto"/>
          </w:tcPr>
          <w:p w14:paraId="5CFEA23B" w14:textId="77777777" w:rsidR="009D14F7" w:rsidRPr="00CA3996" w:rsidRDefault="009D14F7" w:rsidP="00B52DD1">
            <w:pPr>
              <w:spacing w:before="60"/>
              <w:ind w:left="76" w:hanging="16"/>
              <w:rPr>
                <w:rFonts w:cstheme="minorHAnsi"/>
                <w:color w:val="000000" w:themeColor="text1"/>
                <w:sz w:val="18"/>
                <w:szCs w:val="18"/>
              </w:rPr>
            </w:pPr>
            <w:r>
              <w:rPr>
                <w:rFonts w:cstheme="minorHAnsi"/>
                <w:color w:val="000000" w:themeColor="text1"/>
                <w:sz w:val="18"/>
                <w:szCs w:val="18"/>
              </w:rPr>
              <w:t>HN&amp;F 364 Nutrition Education and Counseling</w:t>
            </w:r>
          </w:p>
        </w:tc>
        <w:tc>
          <w:tcPr>
            <w:tcW w:w="1983" w:type="dxa"/>
            <w:shd w:val="clear" w:color="auto" w:fill="auto"/>
          </w:tcPr>
          <w:p w14:paraId="2FA2A56D" w14:textId="77777777" w:rsidR="009D14F7" w:rsidRPr="00CA3996" w:rsidRDefault="009D14F7" w:rsidP="00B52DD1">
            <w:pPr>
              <w:spacing w:before="60"/>
              <w:ind w:left="166" w:hanging="90"/>
              <w:rPr>
                <w:rFonts w:eastAsia="Calibri" w:cstheme="minorHAnsi"/>
                <w:color w:val="000000" w:themeColor="text1"/>
                <w:sz w:val="18"/>
                <w:szCs w:val="18"/>
              </w:rPr>
            </w:pPr>
            <w:r>
              <w:rPr>
                <w:rFonts w:eastAsia="Calibri" w:cstheme="minorHAnsi"/>
                <w:color w:val="000000" w:themeColor="text1"/>
                <w:sz w:val="18"/>
                <w:szCs w:val="18"/>
              </w:rPr>
              <w:t>Major nutrition counseling session</w:t>
            </w:r>
          </w:p>
        </w:tc>
      </w:tr>
      <w:tr w:rsidR="009D14F7" w:rsidRPr="003F6001" w14:paraId="781B8327" w14:textId="77777777" w:rsidTr="00B52DD1">
        <w:tc>
          <w:tcPr>
            <w:tcW w:w="5580" w:type="dxa"/>
            <w:shd w:val="clear" w:color="auto" w:fill="D9E2F3" w:themeFill="accent1" w:themeFillTint="33"/>
          </w:tcPr>
          <w:p w14:paraId="5A7EF0AD" w14:textId="77777777" w:rsidR="009D14F7" w:rsidRPr="00CA3996" w:rsidRDefault="009D14F7" w:rsidP="00B52DD1">
            <w:pPr>
              <w:spacing w:before="60" w:after="60" w:line="257" w:lineRule="auto"/>
              <w:ind w:left="870" w:hanging="810"/>
              <w:rPr>
                <w:rFonts w:eastAsia="Times New Roman" w:cstheme="minorHAnsi"/>
                <w:b/>
                <w:color w:val="000000"/>
                <w:sz w:val="18"/>
                <w:szCs w:val="18"/>
              </w:rPr>
            </w:pPr>
            <w:r w:rsidRPr="00CA3996">
              <w:rPr>
                <w:rFonts w:cstheme="minorHAnsi"/>
                <w:sz w:val="18"/>
                <w:szCs w:val="18"/>
              </w:rPr>
              <w:t>KRDN 1.3</w:t>
            </w:r>
            <w:r w:rsidRPr="00CA3996">
              <w:rPr>
                <w:rFonts w:cstheme="minorHAnsi"/>
                <w:sz w:val="18"/>
                <w:szCs w:val="18"/>
              </w:rPr>
              <w:tab/>
              <w:t>Apply critical thinking skills.</w:t>
            </w:r>
          </w:p>
        </w:tc>
        <w:tc>
          <w:tcPr>
            <w:tcW w:w="1800" w:type="dxa"/>
            <w:shd w:val="clear" w:color="auto" w:fill="auto"/>
          </w:tcPr>
          <w:p w14:paraId="52E3FABB" w14:textId="77777777" w:rsidR="009D14F7" w:rsidRPr="00CA3996" w:rsidRDefault="009D14F7" w:rsidP="00B52DD1">
            <w:pPr>
              <w:spacing w:before="60"/>
              <w:ind w:left="76" w:hanging="16"/>
              <w:rPr>
                <w:rFonts w:cstheme="minorHAnsi"/>
                <w:color w:val="000000" w:themeColor="text1"/>
                <w:sz w:val="18"/>
                <w:szCs w:val="18"/>
              </w:rPr>
            </w:pPr>
            <w:r>
              <w:rPr>
                <w:rFonts w:cstheme="minorHAnsi"/>
                <w:color w:val="000000" w:themeColor="text1"/>
                <w:sz w:val="18"/>
                <w:szCs w:val="18"/>
              </w:rPr>
              <w:t>HN&amp;F 473 Medical Nutrition Therapy I</w:t>
            </w:r>
          </w:p>
        </w:tc>
        <w:tc>
          <w:tcPr>
            <w:tcW w:w="1983" w:type="dxa"/>
            <w:shd w:val="clear" w:color="auto" w:fill="auto"/>
          </w:tcPr>
          <w:p w14:paraId="0F16C8A1" w14:textId="77777777" w:rsidR="009D14F7" w:rsidRPr="00CA3996" w:rsidRDefault="009D14F7" w:rsidP="00B52DD1">
            <w:pPr>
              <w:spacing w:before="60"/>
              <w:ind w:left="870" w:hanging="810"/>
              <w:rPr>
                <w:rFonts w:eastAsia="Calibri" w:cstheme="minorHAnsi"/>
                <w:color w:val="000000" w:themeColor="text1"/>
                <w:sz w:val="18"/>
                <w:szCs w:val="18"/>
              </w:rPr>
            </w:pPr>
            <w:r>
              <w:rPr>
                <w:rFonts w:eastAsia="Calibri" w:cstheme="minorHAnsi"/>
                <w:color w:val="000000" w:themeColor="text1"/>
                <w:sz w:val="18"/>
                <w:szCs w:val="18"/>
              </w:rPr>
              <w:t>Obesity Case Study</w:t>
            </w:r>
          </w:p>
        </w:tc>
      </w:tr>
      <w:tr w:rsidR="009D14F7" w:rsidRPr="003F6001" w14:paraId="2B9790EF" w14:textId="77777777" w:rsidTr="00B52DD1">
        <w:tc>
          <w:tcPr>
            <w:tcW w:w="5580" w:type="dxa"/>
            <w:shd w:val="clear" w:color="auto" w:fill="D9E2F3" w:themeFill="accent1" w:themeFillTint="33"/>
          </w:tcPr>
          <w:p w14:paraId="24C872A2" w14:textId="77777777" w:rsidR="009D14F7" w:rsidRPr="00CA3996" w:rsidRDefault="009D14F7" w:rsidP="00B52DD1">
            <w:pPr>
              <w:spacing w:before="60" w:after="60" w:line="257" w:lineRule="auto"/>
              <w:ind w:left="870" w:hanging="810"/>
              <w:rPr>
                <w:rFonts w:eastAsia="Times New Roman" w:cstheme="minorHAnsi"/>
                <w:b/>
                <w:color w:val="000000"/>
                <w:sz w:val="18"/>
                <w:szCs w:val="18"/>
              </w:rPr>
            </w:pPr>
            <w:r w:rsidRPr="00CA3996">
              <w:rPr>
                <w:rFonts w:cstheme="minorHAnsi"/>
                <w:sz w:val="18"/>
                <w:szCs w:val="18"/>
              </w:rPr>
              <w:t>KRDN 2.1</w:t>
            </w:r>
            <w:r w:rsidRPr="00CA3996">
              <w:rPr>
                <w:rFonts w:cstheme="minorHAnsi"/>
                <w:sz w:val="18"/>
                <w:szCs w:val="18"/>
              </w:rPr>
              <w:tab/>
            </w:r>
            <w:r w:rsidRPr="00750EC2">
              <w:rPr>
                <w:rFonts w:cstheme="minorHAnsi"/>
                <w:sz w:val="18"/>
                <w:szCs w:val="18"/>
              </w:rPr>
              <w:t>D</w:t>
            </w:r>
            <w:r w:rsidRPr="00750EC2">
              <w:rPr>
                <w:rStyle w:val="TipinText"/>
                <w:rFonts w:cstheme="minorHAnsi"/>
                <w:i w:val="0"/>
                <w:iCs/>
                <w:sz w:val="18"/>
                <w:szCs w:val="18"/>
              </w:rPr>
              <w:t>emonstrate effective and professional oral and written communication and documentation</w:t>
            </w:r>
            <w:r>
              <w:rPr>
                <w:rStyle w:val="TipinText"/>
                <w:rFonts w:cstheme="minorHAnsi"/>
                <w:iCs/>
                <w:sz w:val="18"/>
                <w:szCs w:val="18"/>
              </w:rPr>
              <w:t>.</w:t>
            </w:r>
          </w:p>
        </w:tc>
        <w:tc>
          <w:tcPr>
            <w:tcW w:w="1800" w:type="dxa"/>
            <w:shd w:val="clear" w:color="auto" w:fill="auto"/>
          </w:tcPr>
          <w:p w14:paraId="38E27B8E" w14:textId="77777777" w:rsidR="009D14F7" w:rsidRPr="00CA3996" w:rsidRDefault="009D14F7" w:rsidP="00B52DD1">
            <w:pPr>
              <w:spacing w:before="60"/>
              <w:ind w:left="60"/>
              <w:rPr>
                <w:rFonts w:cstheme="minorHAnsi"/>
                <w:color w:val="000000" w:themeColor="text1"/>
                <w:sz w:val="18"/>
                <w:szCs w:val="18"/>
              </w:rPr>
            </w:pPr>
            <w:r>
              <w:rPr>
                <w:rFonts w:cstheme="minorHAnsi"/>
                <w:color w:val="000000" w:themeColor="text1"/>
                <w:sz w:val="18"/>
                <w:szCs w:val="18"/>
              </w:rPr>
              <w:t>HN&amp;F 401 Senior Seminar</w:t>
            </w:r>
          </w:p>
        </w:tc>
        <w:tc>
          <w:tcPr>
            <w:tcW w:w="1983" w:type="dxa"/>
            <w:shd w:val="clear" w:color="auto" w:fill="auto"/>
          </w:tcPr>
          <w:p w14:paraId="63AAD418" w14:textId="77777777" w:rsidR="009D14F7" w:rsidRPr="00CA3996" w:rsidRDefault="009D14F7" w:rsidP="00B52DD1">
            <w:pPr>
              <w:spacing w:before="60"/>
              <w:ind w:left="60"/>
              <w:rPr>
                <w:rFonts w:eastAsia="Calibri" w:cstheme="minorHAnsi"/>
                <w:color w:val="000000" w:themeColor="text1"/>
                <w:sz w:val="18"/>
                <w:szCs w:val="18"/>
              </w:rPr>
            </w:pPr>
            <w:r>
              <w:rPr>
                <w:rFonts w:eastAsia="Calibri" w:cstheme="minorHAnsi"/>
                <w:color w:val="000000" w:themeColor="text1"/>
                <w:sz w:val="18"/>
                <w:szCs w:val="18"/>
              </w:rPr>
              <w:t>Oral research presentation</w:t>
            </w:r>
          </w:p>
        </w:tc>
      </w:tr>
      <w:tr w:rsidR="009D14F7" w:rsidRPr="003F6001" w14:paraId="463AA433" w14:textId="77777777" w:rsidTr="00B52DD1">
        <w:tc>
          <w:tcPr>
            <w:tcW w:w="5580" w:type="dxa"/>
            <w:shd w:val="clear" w:color="auto" w:fill="D9E2F3" w:themeFill="accent1" w:themeFillTint="33"/>
          </w:tcPr>
          <w:p w14:paraId="709FF019" w14:textId="77777777" w:rsidR="009D14F7" w:rsidRPr="00CA3996" w:rsidRDefault="009D14F7" w:rsidP="00B52DD1">
            <w:pPr>
              <w:spacing w:before="60" w:after="60" w:line="257" w:lineRule="auto"/>
              <w:ind w:left="870" w:hanging="810"/>
              <w:rPr>
                <w:rFonts w:eastAsia="Times New Roman" w:cstheme="minorHAnsi"/>
                <w:b/>
                <w:color w:val="000000"/>
                <w:sz w:val="18"/>
                <w:szCs w:val="18"/>
              </w:rPr>
            </w:pPr>
            <w:r w:rsidRPr="00CA3996">
              <w:rPr>
                <w:rFonts w:cstheme="minorHAnsi"/>
                <w:sz w:val="18"/>
                <w:szCs w:val="18"/>
              </w:rPr>
              <w:t>KRDN 2.2</w:t>
            </w:r>
            <w:r w:rsidRPr="00CA3996">
              <w:rPr>
                <w:rFonts w:cstheme="minorHAnsi"/>
                <w:sz w:val="18"/>
                <w:szCs w:val="18"/>
              </w:rPr>
              <w:tab/>
            </w:r>
            <w:r w:rsidRPr="009D6921">
              <w:rPr>
                <w:rFonts w:cstheme="minorHAnsi"/>
                <w:sz w:val="18"/>
                <w:szCs w:val="18"/>
              </w:rPr>
              <w:t>Describe the governance of nutrition and dietetics practice, such as the Scope of Practice for the Registered Dietitian Nutritionist and the Code of Ethics for the Profession of Nutrition and Dietetics.</w:t>
            </w:r>
          </w:p>
        </w:tc>
        <w:tc>
          <w:tcPr>
            <w:tcW w:w="1800" w:type="dxa"/>
            <w:shd w:val="clear" w:color="auto" w:fill="auto"/>
          </w:tcPr>
          <w:p w14:paraId="42CACFAA" w14:textId="77777777" w:rsidR="009D14F7" w:rsidRPr="00CA3996" w:rsidRDefault="009D14F7" w:rsidP="00B52DD1">
            <w:pPr>
              <w:spacing w:before="60"/>
              <w:ind w:left="60"/>
              <w:rPr>
                <w:rFonts w:cstheme="minorHAnsi"/>
                <w:color w:val="000000" w:themeColor="text1"/>
                <w:sz w:val="18"/>
                <w:szCs w:val="18"/>
              </w:rPr>
            </w:pPr>
            <w:r>
              <w:rPr>
                <w:rFonts w:cstheme="minorHAnsi"/>
                <w:color w:val="000000" w:themeColor="text1"/>
                <w:sz w:val="18"/>
                <w:szCs w:val="18"/>
              </w:rPr>
              <w:t>HN&amp;F 201</w:t>
            </w:r>
          </w:p>
        </w:tc>
        <w:tc>
          <w:tcPr>
            <w:tcW w:w="1983" w:type="dxa"/>
            <w:shd w:val="clear" w:color="auto" w:fill="auto"/>
          </w:tcPr>
          <w:p w14:paraId="798D8BD7" w14:textId="77777777" w:rsidR="009D14F7" w:rsidRPr="00CA3996" w:rsidRDefault="009D14F7" w:rsidP="00B52DD1">
            <w:pPr>
              <w:spacing w:before="60"/>
              <w:ind w:left="60"/>
              <w:rPr>
                <w:rFonts w:eastAsia="Calibri" w:cstheme="minorHAnsi"/>
                <w:color w:val="000000" w:themeColor="text1"/>
                <w:sz w:val="18"/>
                <w:szCs w:val="18"/>
              </w:rPr>
            </w:pPr>
            <w:r>
              <w:rPr>
                <w:rFonts w:eastAsia="Calibri" w:cstheme="minorHAnsi"/>
                <w:color w:val="000000" w:themeColor="text1"/>
                <w:sz w:val="18"/>
                <w:szCs w:val="18"/>
              </w:rPr>
              <w:t>Ethics in Dietetics case study assignment</w:t>
            </w:r>
          </w:p>
        </w:tc>
      </w:tr>
      <w:tr w:rsidR="009D14F7" w:rsidRPr="003F6001" w14:paraId="752E3819" w14:textId="77777777" w:rsidTr="00B52DD1">
        <w:tc>
          <w:tcPr>
            <w:tcW w:w="5580" w:type="dxa"/>
            <w:shd w:val="clear" w:color="auto" w:fill="D9E2F3" w:themeFill="accent1" w:themeFillTint="33"/>
          </w:tcPr>
          <w:p w14:paraId="52BA2459" w14:textId="77777777" w:rsidR="009D14F7" w:rsidRPr="00CA3996" w:rsidRDefault="009D14F7" w:rsidP="00B52DD1">
            <w:pPr>
              <w:spacing w:before="60" w:after="60" w:line="257" w:lineRule="auto"/>
              <w:ind w:left="870" w:hanging="810"/>
              <w:rPr>
                <w:rFonts w:eastAsia="Times New Roman" w:cstheme="minorHAnsi"/>
                <w:b/>
                <w:color w:val="000000"/>
                <w:sz w:val="18"/>
                <w:szCs w:val="18"/>
              </w:rPr>
            </w:pPr>
            <w:r w:rsidRPr="00CA3996">
              <w:rPr>
                <w:rFonts w:cstheme="minorHAnsi"/>
                <w:sz w:val="18"/>
                <w:szCs w:val="18"/>
              </w:rPr>
              <w:t>KRDN 2.3</w:t>
            </w:r>
            <w:r w:rsidRPr="00CA3996">
              <w:rPr>
                <w:rFonts w:cstheme="minorHAnsi"/>
                <w:sz w:val="18"/>
                <w:szCs w:val="18"/>
              </w:rPr>
              <w:tab/>
            </w:r>
            <w:r w:rsidRPr="008B63F1">
              <w:rPr>
                <w:rFonts w:cstheme="minorHAnsi"/>
                <w:sz w:val="18"/>
                <w:szCs w:val="18"/>
              </w:rPr>
              <w:t>A</w:t>
            </w:r>
            <w:r w:rsidRPr="008B63F1">
              <w:rPr>
                <w:rStyle w:val="TipinText"/>
                <w:rFonts w:cstheme="minorHAnsi"/>
                <w:iCs/>
                <w:sz w:val="18"/>
                <w:szCs w:val="18"/>
              </w:rPr>
              <w:t>ssess</w:t>
            </w:r>
            <w:r w:rsidRPr="00CA3996">
              <w:rPr>
                <w:rStyle w:val="TipinText"/>
                <w:rFonts w:cstheme="minorHAnsi"/>
                <w:iCs/>
                <w:sz w:val="18"/>
                <w:szCs w:val="18"/>
              </w:rPr>
              <w:t xml:space="preserve"> </w:t>
            </w:r>
            <w:r w:rsidRPr="00750EC2">
              <w:rPr>
                <w:rStyle w:val="TipinText"/>
                <w:rFonts w:cstheme="minorHAnsi"/>
                <w:i w:val="0"/>
                <w:iCs/>
                <w:sz w:val="18"/>
                <w:szCs w:val="18"/>
              </w:rPr>
              <w:t>the impact of a public policy position on nutrition and dietetics practice.</w:t>
            </w:r>
          </w:p>
        </w:tc>
        <w:tc>
          <w:tcPr>
            <w:tcW w:w="1800" w:type="dxa"/>
            <w:shd w:val="clear" w:color="auto" w:fill="auto"/>
          </w:tcPr>
          <w:p w14:paraId="4A1152C8" w14:textId="77777777" w:rsidR="009D14F7" w:rsidRPr="00CA3996" w:rsidRDefault="009D14F7" w:rsidP="00B52DD1">
            <w:pPr>
              <w:spacing w:before="60"/>
              <w:ind w:left="60"/>
              <w:rPr>
                <w:rFonts w:cstheme="minorHAnsi"/>
                <w:color w:val="000000" w:themeColor="text1"/>
                <w:sz w:val="18"/>
                <w:szCs w:val="18"/>
              </w:rPr>
            </w:pPr>
            <w:r>
              <w:rPr>
                <w:rFonts w:cstheme="minorHAnsi"/>
                <w:color w:val="000000" w:themeColor="text1"/>
                <w:sz w:val="18"/>
                <w:szCs w:val="18"/>
              </w:rPr>
              <w:t>HN&amp;F 472 Community Nutrition</w:t>
            </w:r>
          </w:p>
        </w:tc>
        <w:tc>
          <w:tcPr>
            <w:tcW w:w="1983" w:type="dxa"/>
            <w:shd w:val="clear" w:color="auto" w:fill="auto"/>
          </w:tcPr>
          <w:p w14:paraId="15A1A471" w14:textId="2843440A" w:rsidR="009D14F7" w:rsidRPr="00CA3996" w:rsidRDefault="009D14F7" w:rsidP="00B52DD1">
            <w:pPr>
              <w:spacing w:before="60"/>
              <w:ind w:left="60"/>
              <w:rPr>
                <w:rFonts w:eastAsia="Calibri" w:cstheme="minorHAnsi"/>
                <w:color w:val="000000" w:themeColor="text1"/>
                <w:sz w:val="18"/>
                <w:szCs w:val="18"/>
              </w:rPr>
            </w:pPr>
            <w:r>
              <w:rPr>
                <w:rFonts w:eastAsia="Calibri" w:cstheme="minorHAnsi"/>
                <w:color w:val="000000" w:themeColor="text1"/>
                <w:sz w:val="18"/>
                <w:szCs w:val="18"/>
              </w:rPr>
              <w:t xml:space="preserve">Farm Bill </w:t>
            </w:r>
            <w:r w:rsidR="00750EC2">
              <w:rPr>
                <w:rFonts w:eastAsia="Calibri" w:cstheme="minorHAnsi"/>
                <w:color w:val="000000" w:themeColor="text1"/>
                <w:sz w:val="18"/>
                <w:szCs w:val="18"/>
              </w:rPr>
              <w:t>Quiz</w:t>
            </w:r>
          </w:p>
        </w:tc>
      </w:tr>
      <w:tr w:rsidR="009D14F7" w:rsidRPr="00DB0E52" w14:paraId="18D7388E" w14:textId="77777777" w:rsidTr="00B52DD1">
        <w:tc>
          <w:tcPr>
            <w:tcW w:w="5580" w:type="dxa"/>
            <w:shd w:val="clear" w:color="auto" w:fill="D9E2F3" w:themeFill="accent1" w:themeFillTint="33"/>
          </w:tcPr>
          <w:p w14:paraId="092B0801" w14:textId="77777777" w:rsidR="009D14F7" w:rsidRPr="00CA3996" w:rsidRDefault="009D14F7" w:rsidP="00B52DD1">
            <w:pPr>
              <w:spacing w:before="60" w:after="60" w:line="257" w:lineRule="auto"/>
              <w:ind w:left="870" w:hanging="810"/>
              <w:rPr>
                <w:rFonts w:cstheme="minorHAnsi"/>
                <w:color w:val="000000" w:themeColor="text1"/>
                <w:sz w:val="18"/>
                <w:szCs w:val="18"/>
              </w:rPr>
            </w:pPr>
            <w:r w:rsidRPr="00CA3996">
              <w:rPr>
                <w:rFonts w:cstheme="minorHAnsi"/>
                <w:sz w:val="18"/>
                <w:szCs w:val="18"/>
              </w:rPr>
              <w:t>KRDN 2.4</w:t>
            </w:r>
            <w:r w:rsidRPr="00CA3996">
              <w:rPr>
                <w:rFonts w:cstheme="minorHAnsi"/>
                <w:sz w:val="18"/>
                <w:szCs w:val="18"/>
              </w:rPr>
              <w:tab/>
            </w:r>
            <w:r w:rsidRPr="00750EC2">
              <w:rPr>
                <w:rFonts w:cstheme="minorHAnsi"/>
                <w:i/>
                <w:sz w:val="18"/>
                <w:szCs w:val="18"/>
              </w:rPr>
              <w:t>Discuss</w:t>
            </w:r>
            <w:r w:rsidRPr="00750EC2">
              <w:rPr>
                <w:rStyle w:val="TipinText"/>
                <w:rFonts w:cstheme="minorHAnsi"/>
                <w:i w:val="0"/>
                <w:sz w:val="18"/>
                <w:szCs w:val="18"/>
              </w:rPr>
              <w:t xml:space="preserve"> </w:t>
            </w:r>
            <w:r w:rsidRPr="00750EC2">
              <w:rPr>
                <w:rStyle w:val="TipinText"/>
                <w:rFonts w:cstheme="minorHAnsi"/>
                <w:i w:val="0"/>
                <w:iCs/>
                <w:sz w:val="18"/>
                <w:szCs w:val="18"/>
              </w:rPr>
              <w:t>the impact of health care policy and different health care delivery systems on food and nutrition services</w:t>
            </w:r>
            <w:r>
              <w:rPr>
                <w:rStyle w:val="TipinText"/>
                <w:rFonts w:cstheme="minorHAnsi"/>
                <w:iCs/>
                <w:sz w:val="18"/>
                <w:szCs w:val="18"/>
              </w:rPr>
              <w:t>.</w:t>
            </w:r>
          </w:p>
        </w:tc>
        <w:tc>
          <w:tcPr>
            <w:tcW w:w="1800" w:type="dxa"/>
          </w:tcPr>
          <w:p w14:paraId="52DEB7A6" w14:textId="77777777" w:rsidR="009D14F7" w:rsidRPr="00CA3996" w:rsidRDefault="009D14F7" w:rsidP="00B52DD1">
            <w:pPr>
              <w:spacing w:before="60"/>
              <w:ind w:left="60"/>
              <w:rPr>
                <w:rFonts w:cstheme="minorHAnsi"/>
                <w:color w:val="000000" w:themeColor="text1"/>
                <w:sz w:val="18"/>
                <w:szCs w:val="18"/>
              </w:rPr>
            </w:pPr>
            <w:r>
              <w:rPr>
                <w:rFonts w:cstheme="minorHAnsi"/>
                <w:color w:val="000000" w:themeColor="text1"/>
                <w:sz w:val="18"/>
                <w:szCs w:val="18"/>
              </w:rPr>
              <w:t>HN&amp;F 473 Medical Nutrition Therapy I</w:t>
            </w:r>
          </w:p>
        </w:tc>
        <w:tc>
          <w:tcPr>
            <w:tcW w:w="1983" w:type="dxa"/>
          </w:tcPr>
          <w:p w14:paraId="4538385E" w14:textId="77777777" w:rsidR="009D14F7" w:rsidRPr="00CA3996" w:rsidRDefault="009D14F7" w:rsidP="00B52DD1">
            <w:pPr>
              <w:spacing w:before="60"/>
              <w:ind w:left="60"/>
              <w:rPr>
                <w:rFonts w:cstheme="minorHAnsi"/>
                <w:sz w:val="18"/>
                <w:szCs w:val="18"/>
              </w:rPr>
            </w:pPr>
            <w:r>
              <w:rPr>
                <w:rFonts w:cstheme="minorHAnsi"/>
                <w:sz w:val="18"/>
                <w:szCs w:val="18"/>
              </w:rPr>
              <w:t>Letter to legislator assignment</w:t>
            </w:r>
          </w:p>
        </w:tc>
      </w:tr>
      <w:tr w:rsidR="009D14F7" w:rsidRPr="00DB0E52" w14:paraId="66BF913C" w14:textId="77777777" w:rsidTr="00B52DD1">
        <w:tc>
          <w:tcPr>
            <w:tcW w:w="5580" w:type="dxa"/>
            <w:shd w:val="clear" w:color="auto" w:fill="D9E2F3" w:themeFill="accent1" w:themeFillTint="33"/>
          </w:tcPr>
          <w:p w14:paraId="13A1613A" w14:textId="77777777" w:rsidR="009D14F7" w:rsidRPr="00CA3996" w:rsidRDefault="009D14F7" w:rsidP="00B52DD1">
            <w:pPr>
              <w:spacing w:before="60" w:after="60" w:line="257" w:lineRule="auto"/>
              <w:ind w:left="870" w:hanging="810"/>
              <w:rPr>
                <w:rFonts w:eastAsia="Times New Roman" w:cstheme="minorHAnsi"/>
                <w:b/>
                <w:bCs/>
                <w:color w:val="000000"/>
                <w:sz w:val="18"/>
                <w:szCs w:val="18"/>
              </w:rPr>
            </w:pPr>
            <w:r w:rsidRPr="00CA3996">
              <w:rPr>
                <w:sz w:val="18"/>
                <w:szCs w:val="18"/>
              </w:rPr>
              <w:t>KRDN 2.5</w:t>
            </w:r>
            <w:r w:rsidRPr="00CA3996">
              <w:rPr>
                <w:sz w:val="18"/>
                <w:szCs w:val="18"/>
              </w:rPr>
              <w:tab/>
              <w:t>Identify and describe the work of interprofessional teams and the roles of others with whom the registered dietitian nutritionist collaborates</w:t>
            </w:r>
            <w:r>
              <w:rPr>
                <w:sz w:val="18"/>
                <w:szCs w:val="18"/>
              </w:rPr>
              <w:t>.</w:t>
            </w:r>
          </w:p>
        </w:tc>
        <w:tc>
          <w:tcPr>
            <w:tcW w:w="1800" w:type="dxa"/>
          </w:tcPr>
          <w:p w14:paraId="311BA60B" w14:textId="77777777" w:rsidR="009D14F7" w:rsidRPr="00CA3996" w:rsidRDefault="009D14F7" w:rsidP="00B52DD1">
            <w:pPr>
              <w:spacing w:before="60"/>
              <w:ind w:left="60"/>
              <w:rPr>
                <w:rFonts w:cstheme="minorHAnsi"/>
                <w:color w:val="000000" w:themeColor="text1"/>
                <w:sz w:val="18"/>
                <w:szCs w:val="18"/>
              </w:rPr>
            </w:pPr>
            <w:r>
              <w:rPr>
                <w:rFonts w:cstheme="minorHAnsi"/>
                <w:color w:val="000000" w:themeColor="text1"/>
                <w:sz w:val="18"/>
                <w:szCs w:val="18"/>
              </w:rPr>
              <w:t>HN&amp;F 474 Medical Nutrition Therapy II</w:t>
            </w:r>
          </w:p>
        </w:tc>
        <w:tc>
          <w:tcPr>
            <w:tcW w:w="1983" w:type="dxa"/>
          </w:tcPr>
          <w:p w14:paraId="0CBDC1C6" w14:textId="77777777" w:rsidR="009D14F7" w:rsidRPr="00CA3996" w:rsidRDefault="009D14F7" w:rsidP="00B52DD1">
            <w:pPr>
              <w:spacing w:before="60"/>
              <w:ind w:left="60"/>
              <w:rPr>
                <w:rFonts w:cstheme="minorHAnsi"/>
                <w:sz w:val="18"/>
                <w:szCs w:val="18"/>
              </w:rPr>
            </w:pPr>
            <w:r>
              <w:rPr>
                <w:rFonts w:cstheme="minorHAnsi"/>
                <w:sz w:val="18"/>
                <w:szCs w:val="18"/>
              </w:rPr>
              <w:t>Healthcare Professionals quiz</w:t>
            </w:r>
          </w:p>
        </w:tc>
      </w:tr>
      <w:tr w:rsidR="009D14F7" w:rsidRPr="00DB0E52" w14:paraId="41609856" w14:textId="77777777" w:rsidTr="00B52DD1">
        <w:tc>
          <w:tcPr>
            <w:tcW w:w="5580" w:type="dxa"/>
            <w:shd w:val="clear" w:color="auto" w:fill="D9E2F3" w:themeFill="accent1" w:themeFillTint="33"/>
          </w:tcPr>
          <w:p w14:paraId="5E338F80" w14:textId="77777777" w:rsidR="009D14F7" w:rsidRPr="00CA3996" w:rsidRDefault="009D14F7" w:rsidP="00B52DD1">
            <w:pPr>
              <w:spacing w:before="60" w:after="60" w:line="257" w:lineRule="auto"/>
              <w:ind w:left="870" w:hanging="810"/>
              <w:rPr>
                <w:sz w:val="18"/>
                <w:szCs w:val="16"/>
              </w:rPr>
            </w:pPr>
            <w:r>
              <w:rPr>
                <w:sz w:val="18"/>
                <w:szCs w:val="16"/>
              </w:rPr>
              <w:t>K</w:t>
            </w:r>
            <w:r w:rsidRPr="00CA3996">
              <w:rPr>
                <w:sz w:val="18"/>
                <w:szCs w:val="16"/>
              </w:rPr>
              <w:t>RDN 2.6</w:t>
            </w:r>
            <w:r w:rsidRPr="00CA3996">
              <w:rPr>
                <w:sz w:val="18"/>
                <w:szCs w:val="16"/>
              </w:rPr>
              <w:tab/>
            </w:r>
            <w:r w:rsidRPr="009D6921">
              <w:rPr>
                <w:sz w:val="18"/>
                <w:szCs w:val="16"/>
              </w:rPr>
              <w:t>Demonstrate cultural humility, awareness of personal biases and an understanding of cultural differences as they contribute to diversity, equity and inclusion.</w:t>
            </w:r>
          </w:p>
        </w:tc>
        <w:tc>
          <w:tcPr>
            <w:tcW w:w="1800" w:type="dxa"/>
          </w:tcPr>
          <w:p w14:paraId="7B150022" w14:textId="77777777" w:rsidR="009D14F7" w:rsidRPr="00CA3996" w:rsidRDefault="009D14F7" w:rsidP="00B52DD1">
            <w:pPr>
              <w:spacing w:before="60"/>
              <w:ind w:left="60"/>
              <w:rPr>
                <w:rFonts w:cstheme="minorHAnsi"/>
                <w:color w:val="000000" w:themeColor="text1"/>
                <w:sz w:val="18"/>
                <w:szCs w:val="18"/>
              </w:rPr>
            </w:pPr>
            <w:r>
              <w:rPr>
                <w:rFonts w:cstheme="minorHAnsi"/>
                <w:color w:val="000000" w:themeColor="text1"/>
                <w:sz w:val="18"/>
                <w:szCs w:val="18"/>
              </w:rPr>
              <w:t>HN&amp;F 350 Cross-cultural cuisine</w:t>
            </w:r>
          </w:p>
        </w:tc>
        <w:tc>
          <w:tcPr>
            <w:tcW w:w="1983" w:type="dxa"/>
          </w:tcPr>
          <w:p w14:paraId="6FB301FF" w14:textId="77777777" w:rsidR="009D14F7" w:rsidRPr="00CA3996" w:rsidRDefault="009D14F7" w:rsidP="00B52DD1">
            <w:pPr>
              <w:spacing w:before="60"/>
              <w:ind w:left="60"/>
              <w:rPr>
                <w:rFonts w:cstheme="minorHAnsi"/>
                <w:sz w:val="18"/>
                <w:szCs w:val="18"/>
              </w:rPr>
            </w:pPr>
            <w:r>
              <w:rPr>
                <w:rFonts w:cstheme="minorHAnsi"/>
                <w:sz w:val="18"/>
                <w:szCs w:val="18"/>
              </w:rPr>
              <w:t>TED talk essay on counseling other cultures</w:t>
            </w:r>
          </w:p>
        </w:tc>
      </w:tr>
      <w:tr w:rsidR="009D14F7" w:rsidRPr="00DB0E52" w14:paraId="7B074C90" w14:textId="77777777" w:rsidTr="00B52DD1">
        <w:tc>
          <w:tcPr>
            <w:tcW w:w="5580" w:type="dxa"/>
            <w:shd w:val="clear" w:color="auto" w:fill="D9E2F3" w:themeFill="accent1" w:themeFillTint="33"/>
          </w:tcPr>
          <w:p w14:paraId="31C0E918" w14:textId="77777777" w:rsidR="009D14F7" w:rsidRPr="00CA3996" w:rsidRDefault="009D14F7" w:rsidP="00B52DD1">
            <w:pPr>
              <w:spacing w:before="60" w:after="60" w:line="257" w:lineRule="auto"/>
              <w:ind w:left="870" w:hanging="810"/>
              <w:rPr>
                <w:sz w:val="18"/>
                <w:szCs w:val="16"/>
              </w:rPr>
            </w:pPr>
            <w:r w:rsidRPr="00CA3996">
              <w:rPr>
                <w:sz w:val="18"/>
                <w:szCs w:val="16"/>
              </w:rPr>
              <w:t>KRDN 2.7</w:t>
            </w:r>
            <w:r w:rsidRPr="00CA3996">
              <w:rPr>
                <w:sz w:val="18"/>
                <w:szCs w:val="16"/>
              </w:rPr>
              <w:tab/>
            </w:r>
            <w:bookmarkStart w:id="1" w:name="_Hlk68015368"/>
            <w:bookmarkStart w:id="2" w:name="_Hlk43713825"/>
            <w:r w:rsidRPr="009D6921">
              <w:rPr>
                <w:sz w:val="18"/>
                <w:szCs w:val="16"/>
              </w:rPr>
              <w:t>Describe contributing factors to health inequity in nutrition and dietetics including</w:t>
            </w:r>
            <w:bookmarkEnd w:id="1"/>
            <w:r w:rsidRPr="009D6921">
              <w:rPr>
                <w:sz w:val="18"/>
                <w:szCs w:val="16"/>
              </w:rPr>
              <w:t xml:space="preserve"> structural bias, social inequities, health disparities and discrimination</w:t>
            </w:r>
            <w:bookmarkEnd w:id="2"/>
            <w:r w:rsidRPr="009D6921">
              <w:rPr>
                <w:sz w:val="18"/>
                <w:szCs w:val="16"/>
              </w:rPr>
              <w:t>.</w:t>
            </w:r>
            <w:r w:rsidRPr="009D6921">
              <w:rPr>
                <w:i/>
                <w:iCs/>
                <w:sz w:val="18"/>
                <w:szCs w:val="16"/>
              </w:rPr>
              <w:t> </w:t>
            </w:r>
          </w:p>
        </w:tc>
        <w:tc>
          <w:tcPr>
            <w:tcW w:w="1800" w:type="dxa"/>
          </w:tcPr>
          <w:p w14:paraId="50BB0CFE" w14:textId="77777777" w:rsidR="009D14F7" w:rsidRPr="00B935F1" w:rsidRDefault="009D14F7" w:rsidP="00B52DD1">
            <w:pPr>
              <w:spacing w:before="60"/>
              <w:ind w:left="60"/>
              <w:rPr>
                <w:rFonts w:cstheme="minorHAnsi"/>
                <w:color w:val="000000" w:themeColor="text1"/>
                <w:sz w:val="18"/>
                <w:szCs w:val="18"/>
                <w:highlight w:val="yellow"/>
              </w:rPr>
            </w:pPr>
            <w:r>
              <w:rPr>
                <w:rFonts w:cstheme="minorHAnsi"/>
                <w:color w:val="000000" w:themeColor="text1"/>
                <w:sz w:val="18"/>
                <w:szCs w:val="18"/>
              </w:rPr>
              <w:t>HN&amp;F 364 Nutrition Education and Counseling</w:t>
            </w:r>
          </w:p>
        </w:tc>
        <w:tc>
          <w:tcPr>
            <w:tcW w:w="1983" w:type="dxa"/>
          </w:tcPr>
          <w:p w14:paraId="32EE4CDB" w14:textId="59728627" w:rsidR="009D14F7" w:rsidRPr="00B935F1" w:rsidRDefault="00750EC2" w:rsidP="00B52DD1">
            <w:pPr>
              <w:spacing w:before="60"/>
              <w:ind w:left="60"/>
              <w:rPr>
                <w:rFonts w:cstheme="minorHAnsi"/>
                <w:sz w:val="18"/>
                <w:szCs w:val="18"/>
                <w:highlight w:val="yellow"/>
              </w:rPr>
            </w:pPr>
            <w:r>
              <w:rPr>
                <w:rFonts w:cstheme="minorHAnsi"/>
                <w:sz w:val="18"/>
                <w:szCs w:val="18"/>
              </w:rPr>
              <w:t>H</w:t>
            </w:r>
            <w:r w:rsidR="009D14F7">
              <w:rPr>
                <w:rFonts w:cstheme="minorHAnsi"/>
                <w:sz w:val="18"/>
                <w:szCs w:val="18"/>
              </w:rPr>
              <w:t>ealth equity</w:t>
            </w:r>
            <w:r>
              <w:rPr>
                <w:rFonts w:cstheme="minorHAnsi"/>
                <w:sz w:val="18"/>
                <w:szCs w:val="18"/>
              </w:rPr>
              <w:t xml:space="preserve"> reflection</w:t>
            </w:r>
          </w:p>
        </w:tc>
      </w:tr>
      <w:tr w:rsidR="009D14F7" w:rsidRPr="00DB0E52" w14:paraId="0FB84F42" w14:textId="77777777" w:rsidTr="00B52DD1">
        <w:tc>
          <w:tcPr>
            <w:tcW w:w="5580" w:type="dxa"/>
            <w:shd w:val="clear" w:color="auto" w:fill="D9E2F3" w:themeFill="accent1" w:themeFillTint="33"/>
          </w:tcPr>
          <w:p w14:paraId="62113CCD" w14:textId="77777777" w:rsidR="009D14F7" w:rsidRPr="00CA3996" w:rsidRDefault="009D14F7" w:rsidP="00B52DD1">
            <w:pPr>
              <w:spacing w:before="60" w:after="60" w:line="257" w:lineRule="auto"/>
              <w:ind w:left="870" w:hanging="810"/>
              <w:rPr>
                <w:sz w:val="18"/>
                <w:szCs w:val="16"/>
              </w:rPr>
            </w:pPr>
            <w:r w:rsidRPr="00CA3996">
              <w:rPr>
                <w:sz w:val="18"/>
                <w:szCs w:val="16"/>
              </w:rPr>
              <w:t>KRDN 2.8</w:t>
            </w:r>
            <w:r w:rsidRPr="00CA3996">
              <w:rPr>
                <w:sz w:val="18"/>
                <w:szCs w:val="16"/>
              </w:rPr>
              <w:tab/>
            </w:r>
            <w:r w:rsidRPr="009D6921">
              <w:rPr>
                <w:sz w:val="18"/>
                <w:szCs w:val="16"/>
              </w:rPr>
              <w:t>Participate in a nutrition and dietetics professional organization and explain the significant role of the organization.</w:t>
            </w:r>
          </w:p>
        </w:tc>
        <w:tc>
          <w:tcPr>
            <w:tcW w:w="1800" w:type="dxa"/>
          </w:tcPr>
          <w:p w14:paraId="4A56747D" w14:textId="77777777" w:rsidR="009D14F7" w:rsidRPr="00D27105" w:rsidRDefault="009D14F7" w:rsidP="00B52DD1">
            <w:pPr>
              <w:spacing w:before="60"/>
              <w:ind w:left="60"/>
              <w:rPr>
                <w:rFonts w:cstheme="minorHAnsi"/>
                <w:color w:val="000000" w:themeColor="text1"/>
                <w:sz w:val="18"/>
                <w:szCs w:val="18"/>
              </w:rPr>
            </w:pPr>
            <w:r w:rsidRPr="00D27105">
              <w:rPr>
                <w:rFonts w:cstheme="minorHAnsi"/>
                <w:color w:val="000000" w:themeColor="text1"/>
                <w:sz w:val="18"/>
                <w:szCs w:val="18"/>
              </w:rPr>
              <w:t xml:space="preserve">HN&amp;F 201 Professional Development in Dietetics </w:t>
            </w:r>
          </w:p>
        </w:tc>
        <w:tc>
          <w:tcPr>
            <w:tcW w:w="1983" w:type="dxa"/>
          </w:tcPr>
          <w:p w14:paraId="66601952" w14:textId="1ED18BF4" w:rsidR="009D14F7" w:rsidRPr="00D27105" w:rsidRDefault="009D14F7" w:rsidP="0040585A">
            <w:pPr>
              <w:spacing w:before="60"/>
              <w:ind w:left="60"/>
              <w:rPr>
                <w:rFonts w:cstheme="minorHAnsi"/>
                <w:sz w:val="18"/>
                <w:szCs w:val="18"/>
              </w:rPr>
            </w:pPr>
            <w:r w:rsidRPr="00D27105">
              <w:rPr>
                <w:rFonts w:cstheme="minorHAnsi"/>
                <w:sz w:val="18"/>
                <w:szCs w:val="18"/>
              </w:rPr>
              <w:t>Participate in SAND, AND, or WVAND meeting with reflection</w:t>
            </w:r>
          </w:p>
        </w:tc>
      </w:tr>
      <w:tr w:rsidR="009D14F7" w:rsidRPr="00DB0E52" w14:paraId="62E16293" w14:textId="77777777" w:rsidTr="00B52DD1">
        <w:tc>
          <w:tcPr>
            <w:tcW w:w="5580" w:type="dxa"/>
            <w:shd w:val="clear" w:color="auto" w:fill="D9E2F3" w:themeFill="accent1" w:themeFillTint="33"/>
          </w:tcPr>
          <w:p w14:paraId="2CC5631B" w14:textId="77777777" w:rsidR="009D14F7" w:rsidRPr="00CA3996" w:rsidRDefault="009D14F7" w:rsidP="00B52DD1">
            <w:pPr>
              <w:spacing w:before="60" w:after="60" w:line="257" w:lineRule="auto"/>
              <w:ind w:left="870" w:hanging="810"/>
              <w:rPr>
                <w:sz w:val="18"/>
                <w:szCs w:val="16"/>
              </w:rPr>
            </w:pPr>
            <w:r w:rsidRPr="009D6921">
              <w:rPr>
                <w:sz w:val="18"/>
                <w:szCs w:val="16"/>
              </w:rPr>
              <w:lastRenderedPageBreak/>
              <w:t>KRDN 2.9</w:t>
            </w:r>
            <w:r w:rsidRPr="009D6921">
              <w:rPr>
                <w:sz w:val="18"/>
                <w:szCs w:val="16"/>
              </w:rPr>
              <w:tab/>
              <w:t>Defend a position on issues impacting the nutrition and dietetics profession.</w:t>
            </w:r>
          </w:p>
        </w:tc>
        <w:tc>
          <w:tcPr>
            <w:tcW w:w="1800" w:type="dxa"/>
          </w:tcPr>
          <w:p w14:paraId="2B77CB44" w14:textId="77777777" w:rsidR="009D14F7" w:rsidRPr="00CA3996" w:rsidRDefault="009D14F7" w:rsidP="00B52DD1">
            <w:pPr>
              <w:spacing w:before="60"/>
              <w:ind w:left="60"/>
              <w:rPr>
                <w:rFonts w:cstheme="minorHAnsi"/>
                <w:color w:val="000000" w:themeColor="text1"/>
                <w:sz w:val="18"/>
                <w:szCs w:val="18"/>
              </w:rPr>
            </w:pPr>
            <w:r>
              <w:rPr>
                <w:rFonts w:cstheme="minorHAnsi"/>
                <w:color w:val="000000" w:themeColor="text1"/>
                <w:sz w:val="18"/>
                <w:szCs w:val="18"/>
              </w:rPr>
              <w:t>HN&amp;F 201 Professional Dietetics</w:t>
            </w:r>
          </w:p>
        </w:tc>
        <w:tc>
          <w:tcPr>
            <w:tcW w:w="1983" w:type="dxa"/>
          </w:tcPr>
          <w:p w14:paraId="2DBDBBFB" w14:textId="77777777" w:rsidR="009D14F7" w:rsidRPr="00CA3996" w:rsidRDefault="009D14F7" w:rsidP="00B52DD1">
            <w:pPr>
              <w:spacing w:before="60"/>
              <w:ind w:left="60"/>
              <w:rPr>
                <w:rFonts w:cstheme="minorHAnsi"/>
                <w:sz w:val="18"/>
                <w:szCs w:val="18"/>
              </w:rPr>
            </w:pPr>
            <w:r>
              <w:rPr>
                <w:rFonts w:cstheme="minorHAnsi"/>
                <w:sz w:val="18"/>
                <w:szCs w:val="18"/>
              </w:rPr>
              <w:t>Position paper assignment</w:t>
            </w:r>
          </w:p>
        </w:tc>
      </w:tr>
      <w:tr w:rsidR="009D14F7" w:rsidRPr="00DB0E52" w14:paraId="256AA7EE" w14:textId="77777777" w:rsidTr="00B52DD1">
        <w:tc>
          <w:tcPr>
            <w:tcW w:w="5580" w:type="dxa"/>
            <w:shd w:val="clear" w:color="auto" w:fill="D9E2F3" w:themeFill="accent1" w:themeFillTint="33"/>
          </w:tcPr>
          <w:p w14:paraId="23848078" w14:textId="77777777" w:rsidR="009D14F7" w:rsidRPr="001F18EC" w:rsidRDefault="009D14F7" w:rsidP="00B52DD1">
            <w:pPr>
              <w:spacing w:before="60" w:after="60" w:line="257" w:lineRule="auto"/>
              <w:ind w:left="795" w:hanging="795"/>
              <w:rPr>
                <w:rFonts w:eastAsia="Times New Roman" w:cstheme="minorHAnsi"/>
                <w:b/>
                <w:color w:val="000000"/>
                <w:sz w:val="18"/>
                <w:szCs w:val="16"/>
              </w:rPr>
            </w:pPr>
            <w:bookmarkStart w:id="3" w:name="_Hlk79660169"/>
            <w:r w:rsidRPr="001F18EC">
              <w:rPr>
                <w:sz w:val="18"/>
                <w:szCs w:val="16"/>
              </w:rPr>
              <w:t>KRDN 3.1</w:t>
            </w:r>
            <w:r w:rsidRPr="001F18EC">
              <w:rPr>
                <w:sz w:val="18"/>
                <w:szCs w:val="16"/>
              </w:rPr>
              <w:tab/>
            </w:r>
            <w:bookmarkStart w:id="4" w:name="_Hlk69129415"/>
            <w:r w:rsidRPr="009D6921">
              <w:rPr>
                <w:iCs/>
                <w:sz w:val="18"/>
                <w:szCs w:val="16"/>
              </w:rPr>
              <w:t>Use the Nutrition Care Process and clinical workflow elements to assess nutritional parameters, diagnose nutrition related problems, determine appropriate nutrition interventions and develop plans to monitor the effectiveness of these interventions</w:t>
            </w:r>
            <w:bookmarkEnd w:id="4"/>
            <w:r w:rsidRPr="009D6921">
              <w:rPr>
                <w:iCs/>
                <w:sz w:val="18"/>
                <w:szCs w:val="16"/>
              </w:rPr>
              <w:t>.</w:t>
            </w:r>
          </w:p>
        </w:tc>
        <w:tc>
          <w:tcPr>
            <w:tcW w:w="1800" w:type="dxa"/>
            <w:shd w:val="clear" w:color="auto" w:fill="auto"/>
          </w:tcPr>
          <w:p w14:paraId="2D41307F" w14:textId="77777777" w:rsidR="009D14F7" w:rsidRPr="00DB0E52" w:rsidRDefault="009D14F7" w:rsidP="00B52DD1">
            <w:pPr>
              <w:spacing w:before="60"/>
              <w:rPr>
                <w:rFonts w:cstheme="minorHAnsi"/>
                <w:color w:val="000000" w:themeColor="text1"/>
                <w:sz w:val="18"/>
                <w:szCs w:val="18"/>
              </w:rPr>
            </w:pPr>
            <w:r>
              <w:rPr>
                <w:rFonts w:cstheme="minorHAnsi"/>
                <w:color w:val="000000" w:themeColor="text1"/>
                <w:sz w:val="18"/>
                <w:szCs w:val="18"/>
              </w:rPr>
              <w:t>HN&amp;F 473 Medical Nutrition Therapy I</w:t>
            </w:r>
          </w:p>
        </w:tc>
        <w:tc>
          <w:tcPr>
            <w:tcW w:w="1983" w:type="dxa"/>
            <w:shd w:val="clear" w:color="auto" w:fill="auto"/>
          </w:tcPr>
          <w:p w14:paraId="38EE34C1" w14:textId="77777777" w:rsidR="009D14F7" w:rsidRPr="00DB0E52" w:rsidRDefault="009D14F7" w:rsidP="00B52DD1">
            <w:pPr>
              <w:spacing w:before="60"/>
              <w:rPr>
                <w:rFonts w:eastAsia="Calibri" w:cstheme="minorHAnsi"/>
                <w:color w:val="000000" w:themeColor="text1"/>
                <w:sz w:val="18"/>
                <w:szCs w:val="18"/>
              </w:rPr>
            </w:pPr>
            <w:r>
              <w:rPr>
                <w:rFonts w:eastAsia="Calibri" w:cstheme="minorHAnsi"/>
                <w:color w:val="000000" w:themeColor="text1"/>
                <w:sz w:val="18"/>
                <w:szCs w:val="18"/>
              </w:rPr>
              <w:t>ADIME hypertension case study</w:t>
            </w:r>
          </w:p>
        </w:tc>
      </w:tr>
      <w:bookmarkEnd w:id="3"/>
      <w:tr w:rsidR="009D14F7" w:rsidRPr="00DB0E52" w14:paraId="7C5383EF" w14:textId="77777777" w:rsidTr="00B52DD1">
        <w:tc>
          <w:tcPr>
            <w:tcW w:w="5580" w:type="dxa"/>
            <w:shd w:val="clear" w:color="auto" w:fill="D9E2F3" w:themeFill="accent1" w:themeFillTint="33"/>
          </w:tcPr>
          <w:p w14:paraId="07B92ACF" w14:textId="77777777" w:rsidR="009D14F7" w:rsidRPr="001F18EC" w:rsidRDefault="009D14F7" w:rsidP="00B52DD1">
            <w:pPr>
              <w:spacing w:before="60" w:after="60" w:line="257" w:lineRule="auto"/>
              <w:ind w:left="795" w:hanging="795"/>
              <w:rPr>
                <w:rFonts w:eastAsia="Times New Roman" w:cstheme="minorHAnsi"/>
                <w:b/>
                <w:color w:val="000000"/>
                <w:sz w:val="18"/>
                <w:szCs w:val="16"/>
              </w:rPr>
            </w:pPr>
            <w:r w:rsidRPr="001F18EC">
              <w:rPr>
                <w:sz w:val="18"/>
                <w:szCs w:val="16"/>
              </w:rPr>
              <w:t>KRDN 3.2</w:t>
            </w:r>
            <w:r w:rsidRPr="001F18EC">
              <w:rPr>
                <w:sz w:val="18"/>
                <w:szCs w:val="16"/>
              </w:rPr>
              <w:tab/>
            </w:r>
            <w:r w:rsidRPr="00750EC2">
              <w:rPr>
                <w:sz w:val="18"/>
                <w:szCs w:val="16"/>
              </w:rPr>
              <w:t>D</w:t>
            </w:r>
            <w:r w:rsidRPr="00750EC2">
              <w:rPr>
                <w:rStyle w:val="TipinText"/>
                <w:i w:val="0"/>
                <w:iCs/>
                <w:sz w:val="18"/>
                <w:szCs w:val="16"/>
              </w:rPr>
              <w:t>evelop an educational session or program/educational strategy for a target population</w:t>
            </w:r>
            <w:r w:rsidRPr="001F18EC">
              <w:rPr>
                <w:rStyle w:val="TipinText"/>
                <w:iCs/>
                <w:sz w:val="18"/>
                <w:szCs w:val="16"/>
              </w:rPr>
              <w:t>.</w:t>
            </w:r>
          </w:p>
        </w:tc>
        <w:tc>
          <w:tcPr>
            <w:tcW w:w="1800" w:type="dxa"/>
            <w:shd w:val="clear" w:color="auto" w:fill="auto"/>
          </w:tcPr>
          <w:p w14:paraId="65ABF667" w14:textId="77777777" w:rsidR="009D14F7" w:rsidRPr="00DB0E52" w:rsidRDefault="009D14F7" w:rsidP="00B52DD1">
            <w:pPr>
              <w:spacing w:before="60"/>
              <w:rPr>
                <w:rFonts w:cstheme="minorHAnsi"/>
                <w:color w:val="000000" w:themeColor="text1"/>
                <w:sz w:val="18"/>
                <w:szCs w:val="18"/>
              </w:rPr>
            </w:pPr>
            <w:r>
              <w:rPr>
                <w:rFonts w:cstheme="minorHAnsi"/>
                <w:color w:val="000000" w:themeColor="text1"/>
                <w:sz w:val="18"/>
                <w:szCs w:val="18"/>
              </w:rPr>
              <w:t>HN&amp;F 364 Nutrition Education and Counseling</w:t>
            </w:r>
          </w:p>
        </w:tc>
        <w:tc>
          <w:tcPr>
            <w:tcW w:w="1983" w:type="dxa"/>
            <w:shd w:val="clear" w:color="auto" w:fill="auto"/>
          </w:tcPr>
          <w:p w14:paraId="1118B7E5" w14:textId="77777777" w:rsidR="009D14F7" w:rsidRPr="00DB0E52" w:rsidRDefault="009D14F7" w:rsidP="00B52DD1">
            <w:pPr>
              <w:spacing w:before="60"/>
              <w:rPr>
                <w:rFonts w:eastAsia="Calibri" w:cstheme="minorHAnsi"/>
                <w:color w:val="000000" w:themeColor="text1"/>
                <w:sz w:val="18"/>
                <w:szCs w:val="18"/>
              </w:rPr>
            </w:pPr>
            <w:r>
              <w:rPr>
                <w:rFonts w:eastAsia="Calibri" w:cstheme="minorHAnsi"/>
                <w:color w:val="000000" w:themeColor="text1"/>
                <w:sz w:val="18"/>
                <w:szCs w:val="18"/>
              </w:rPr>
              <w:t>Education session</w:t>
            </w:r>
          </w:p>
        </w:tc>
      </w:tr>
      <w:tr w:rsidR="009D14F7" w:rsidRPr="00DB0E52" w14:paraId="73D3B439" w14:textId="77777777" w:rsidTr="00B52DD1">
        <w:tc>
          <w:tcPr>
            <w:tcW w:w="5580" w:type="dxa"/>
            <w:shd w:val="clear" w:color="auto" w:fill="D9E2F3" w:themeFill="accent1" w:themeFillTint="33"/>
          </w:tcPr>
          <w:p w14:paraId="2AF96D6C" w14:textId="77777777" w:rsidR="009D14F7" w:rsidRPr="001F18EC" w:rsidRDefault="009D14F7" w:rsidP="00B52DD1">
            <w:pPr>
              <w:spacing w:before="60" w:after="60" w:line="257" w:lineRule="auto"/>
              <w:ind w:left="795" w:hanging="795"/>
              <w:rPr>
                <w:rFonts w:eastAsia="Times New Roman" w:cstheme="minorHAnsi"/>
                <w:b/>
                <w:color w:val="000000"/>
                <w:sz w:val="18"/>
                <w:szCs w:val="16"/>
              </w:rPr>
            </w:pPr>
            <w:r w:rsidRPr="001F18EC">
              <w:rPr>
                <w:sz w:val="18"/>
                <w:szCs w:val="16"/>
              </w:rPr>
              <w:t>KRDN 3.3</w:t>
            </w:r>
            <w:r w:rsidRPr="001F18EC">
              <w:rPr>
                <w:sz w:val="18"/>
                <w:szCs w:val="16"/>
              </w:rPr>
              <w:tab/>
            </w:r>
            <w:r w:rsidRPr="00750EC2">
              <w:rPr>
                <w:sz w:val="18"/>
                <w:szCs w:val="16"/>
              </w:rPr>
              <w:t>D</w:t>
            </w:r>
            <w:r w:rsidRPr="00750EC2">
              <w:rPr>
                <w:rStyle w:val="TipinText"/>
                <w:i w:val="0"/>
                <w:iCs/>
                <w:sz w:val="18"/>
                <w:szCs w:val="16"/>
              </w:rPr>
              <w:t>emonstrate counseling and education methods to facilitate behavior change and enhance wellness for diverse individuals and groups.</w:t>
            </w:r>
          </w:p>
        </w:tc>
        <w:tc>
          <w:tcPr>
            <w:tcW w:w="1800" w:type="dxa"/>
            <w:shd w:val="clear" w:color="auto" w:fill="auto"/>
          </w:tcPr>
          <w:p w14:paraId="3DE79CFB" w14:textId="77777777" w:rsidR="009D14F7" w:rsidRPr="00DB0E52" w:rsidRDefault="009D14F7" w:rsidP="00B52DD1">
            <w:pPr>
              <w:spacing w:before="60"/>
              <w:rPr>
                <w:rFonts w:cstheme="minorHAnsi"/>
                <w:color w:val="000000" w:themeColor="text1"/>
                <w:sz w:val="18"/>
                <w:szCs w:val="18"/>
              </w:rPr>
            </w:pPr>
            <w:r>
              <w:rPr>
                <w:rFonts w:cstheme="minorHAnsi"/>
                <w:color w:val="000000" w:themeColor="text1"/>
                <w:sz w:val="18"/>
                <w:szCs w:val="18"/>
              </w:rPr>
              <w:t>HN&amp;F 364 Nutrition Education and Counseling</w:t>
            </w:r>
          </w:p>
        </w:tc>
        <w:tc>
          <w:tcPr>
            <w:tcW w:w="1983" w:type="dxa"/>
            <w:shd w:val="clear" w:color="auto" w:fill="auto"/>
          </w:tcPr>
          <w:p w14:paraId="797E0D5D" w14:textId="77777777" w:rsidR="009D14F7" w:rsidRPr="00DB0E52" w:rsidRDefault="009D14F7" w:rsidP="00B52DD1">
            <w:pPr>
              <w:spacing w:before="60"/>
              <w:rPr>
                <w:rFonts w:eastAsia="Calibri" w:cstheme="minorHAnsi"/>
                <w:color w:val="000000" w:themeColor="text1"/>
                <w:sz w:val="18"/>
                <w:szCs w:val="18"/>
              </w:rPr>
            </w:pPr>
            <w:r>
              <w:rPr>
                <w:rFonts w:eastAsia="Calibri" w:cstheme="minorHAnsi"/>
                <w:color w:val="000000" w:themeColor="text1"/>
                <w:sz w:val="18"/>
                <w:szCs w:val="18"/>
              </w:rPr>
              <w:t>Major counseling project</w:t>
            </w:r>
          </w:p>
        </w:tc>
      </w:tr>
      <w:tr w:rsidR="009D14F7" w:rsidRPr="00DB0E52" w14:paraId="69B5460B" w14:textId="77777777" w:rsidTr="00B52DD1">
        <w:tc>
          <w:tcPr>
            <w:tcW w:w="5580" w:type="dxa"/>
            <w:shd w:val="clear" w:color="auto" w:fill="D9E2F3" w:themeFill="accent1" w:themeFillTint="33"/>
          </w:tcPr>
          <w:p w14:paraId="1BB5F043" w14:textId="77777777" w:rsidR="009D14F7" w:rsidRPr="001F18EC" w:rsidRDefault="009D14F7" w:rsidP="00B52DD1">
            <w:pPr>
              <w:spacing w:before="60" w:after="60" w:line="257" w:lineRule="auto"/>
              <w:ind w:left="795" w:hanging="795"/>
              <w:rPr>
                <w:rFonts w:eastAsia="Times New Roman" w:cstheme="minorHAnsi"/>
                <w:b/>
                <w:bCs/>
                <w:color w:val="000000"/>
                <w:sz w:val="18"/>
                <w:szCs w:val="16"/>
              </w:rPr>
            </w:pPr>
            <w:r w:rsidRPr="001F18EC">
              <w:rPr>
                <w:rStyle w:val="TipinText"/>
                <w:iCs/>
                <w:sz w:val="18"/>
                <w:szCs w:val="16"/>
              </w:rPr>
              <w:t>KRDN 3.4</w:t>
            </w:r>
            <w:r w:rsidRPr="001F18EC">
              <w:rPr>
                <w:sz w:val="18"/>
                <w:szCs w:val="16"/>
              </w:rPr>
              <w:tab/>
            </w:r>
            <w:r w:rsidRPr="002D293C">
              <w:rPr>
                <w:sz w:val="18"/>
                <w:szCs w:val="16"/>
              </w:rPr>
              <w:t>Practice routine health screening assessments, including measuring blood pressure and conducting waived point-of-care laboratory testing (such as blood glucose or cholesterol).</w:t>
            </w:r>
          </w:p>
        </w:tc>
        <w:tc>
          <w:tcPr>
            <w:tcW w:w="1800" w:type="dxa"/>
            <w:shd w:val="clear" w:color="auto" w:fill="auto"/>
          </w:tcPr>
          <w:p w14:paraId="2DCEF011" w14:textId="77777777" w:rsidR="009D14F7" w:rsidRPr="00DB0E52" w:rsidRDefault="009D14F7" w:rsidP="00B52DD1">
            <w:pPr>
              <w:spacing w:before="60"/>
              <w:rPr>
                <w:rFonts w:cstheme="minorHAnsi"/>
                <w:color w:val="000000" w:themeColor="text1"/>
                <w:sz w:val="18"/>
                <w:szCs w:val="18"/>
              </w:rPr>
            </w:pPr>
            <w:r>
              <w:rPr>
                <w:rFonts w:cstheme="minorHAnsi"/>
                <w:color w:val="000000" w:themeColor="text1"/>
                <w:sz w:val="18"/>
                <w:szCs w:val="18"/>
              </w:rPr>
              <w:t>HN&amp;F 473 MNT I</w:t>
            </w:r>
          </w:p>
        </w:tc>
        <w:tc>
          <w:tcPr>
            <w:tcW w:w="1983" w:type="dxa"/>
            <w:shd w:val="clear" w:color="auto" w:fill="auto"/>
          </w:tcPr>
          <w:p w14:paraId="76DC78B7" w14:textId="3FD6F7FA" w:rsidR="009D14F7" w:rsidRPr="00750EC2" w:rsidRDefault="00750EC2" w:rsidP="00B52DD1">
            <w:pPr>
              <w:spacing w:before="60"/>
              <w:rPr>
                <w:rFonts w:eastAsia="Calibri" w:cstheme="minorHAnsi"/>
                <w:color w:val="000000" w:themeColor="text1"/>
                <w:sz w:val="18"/>
                <w:szCs w:val="18"/>
              </w:rPr>
            </w:pPr>
            <w:r w:rsidRPr="00750EC2">
              <w:rPr>
                <w:rFonts w:eastAsia="Calibri" w:cstheme="minorHAnsi"/>
                <w:color w:val="000000" w:themeColor="text1"/>
                <w:sz w:val="18"/>
                <w:szCs w:val="18"/>
              </w:rPr>
              <w:t>BG and BP practice lab</w:t>
            </w:r>
          </w:p>
          <w:p w14:paraId="5BE3F394" w14:textId="77777777" w:rsidR="009D14F7" w:rsidRDefault="009D14F7" w:rsidP="00B52DD1">
            <w:pPr>
              <w:spacing w:before="60"/>
              <w:rPr>
                <w:rFonts w:eastAsia="Calibri" w:cstheme="minorHAnsi"/>
                <w:color w:val="000000" w:themeColor="text1"/>
                <w:sz w:val="18"/>
                <w:szCs w:val="18"/>
              </w:rPr>
            </w:pPr>
          </w:p>
          <w:p w14:paraId="53045ECA" w14:textId="77777777" w:rsidR="009D14F7" w:rsidRPr="00DB0E52" w:rsidRDefault="009D14F7" w:rsidP="00B52DD1">
            <w:pPr>
              <w:spacing w:before="60"/>
              <w:rPr>
                <w:rFonts w:eastAsia="Calibri" w:cstheme="minorHAnsi"/>
                <w:color w:val="000000" w:themeColor="text1"/>
                <w:sz w:val="18"/>
                <w:szCs w:val="18"/>
              </w:rPr>
            </w:pPr>
          </w:p>
        </w:tc>
      </w:tr>
      <w:tr w:rsidR="009D14F7" w:rsidRPr="00DB0E52" w14:paraId="40B5024B" w14:textId="77777777" w:rsidTr="00B52DD1">
        <w:tc>
          <w:tcPr>
            <w:tcW w:w="5580" w:type="dxa"/>
            <w:shd w:val="clear" w:color="auto" w:fill="D9E2F3" w:themeFill="accent1" w:themeFillTint="33"/>
          </w:tcPr>
          <w:p w14:paraId="6A4D0BF4" w14:textId="77777777" w:rsidR="009D14F7" w:rsidRPr="001F18EC" w:rsidRDefault="009D14F7" w:rsidP="00B52DD1">
            <w:pPr>
              <w:spacing w:before="60" w:after="60" w:line="257" w:lineRule="auto"/>
              <w:ind w:left="795" w:hanging="795"/>
              <w:rPr>
                <w:rFonts w:eastAsia="Times New Roman" w:cstheme="minorHAnsi"/>
                <w:b/>
                <w:bCs/>
                <w:color w:val="000000"/>
                <w:sz w:val="18"/>
                <w:szCs w:val="16"/>
              </w:rPr>
            </w:pPr>
            <w:r w:rsidRPr="001F18EC">
              <w:rPr>
                <w:sz w:val="18"/>
                <w:szCs w:val="16"/>
              </w:rPr>
              <w:t>KRDN 3.5</w:t>
            </w:r>
            <w:r w:rsidRPr="001F18EC">
              <w:rPr>
                <w:sz w:val="18"/>
                <w:szCs w:val="16"/>
              </w:rPr>
              <w:tab/>
            </w:r>
            <w:r w:rsidRPr="002D293C">
              <w:rPr>
                <w:sz w:val="18"/>
                <w:szCs w:val="16"/>
              </w:rPr>
              <w:t>Describe concepts of nutritional genomics and how they relate to medical nutrition therapy, health and disease.</w:t>
            </w:r>
          </w:p>
        </w:tc>
        <w:tc>
          <w:tcPr>
            <w:tcW w:w="1800" w:type="dxa"/>
            <w:shd w:val="clear" w:color="auto" w:fill="auto"/>
          </w:tcPr>
          <w:p w14:paraId="28D0886D" w14:textId="77777777" w:rsidR="009D14F7" w:rsidRPr="00DB0E52" w:rsidRDefault="009D14F7" w:rsidP="00B52DD1">
            <w:pPr>
              <w:spacing w:before="60"/>
              <w:rPr>
                <w:rFonts w:cstheme="minorHAnsi"/>
                <w:color w:val="000000" w:themeColor="text1"/>
                <w:sz w:val="18"/>
                <w:szCs w:val="18"/>
              </w:rPr>
            </w:pPr>
            <w:r>
              <w:rPr>
                <w:rFonts w:cstheme="minorHAnsi"/>
                <w:color w:val="000000" w:themeColor="text1"/>
                <w:sz w:val="18"/>
                <w:szCs w:val="18"/>
              </w:rPr>
              <w:t>HN&amp;F 460</w:t>
            </w:r>
          </w:p>
        </w:tc>
        <w:tc>
          <w:tcPr>
            <w:tcW w:w="1983" w:type="dxa"/>
            <w:shd w:val="clear" w:color="auto" w:fill="auto"/>
          </w:tcPr>
          <w:p w14:paraId="630E8FF1" w14:textId="77777777" w:rsidR="009D14F7" w:rsidRPr="00DB0E52" w:rsidRDefault="009D14F7" w:rsidP="00B52DD1">
            <w:pPr>
              <w:spacing w:before="60"/>
              <w:rPr>
                <w:rFonts w:eastAsia="Calibri" w:cstheme="minorHAnsi"/>
                <w:color w:val="000000" w:themeColor="text1"/>
                <w:sz w:val="18"/>
                <w:szCs w:val="18"/>
              </w:rPr>
            </w:pPr>
            <w:r>
              <w:rPr>
                <w:rFonts w:eastAsia="Calibri" w:cstheme="minorHAnsi"/>
                <w:color w:val="000000" w:themeColor="text1"/>
                <w:sz w:val="18"/>
                <w:szCs w:val="18"/>
              </w:rPr>
              <w:t>Nutritional genomic quiz</w:t>
            </w:r>
          </w:p>
        </w:tc>
      </w:tr>
      <w:tr w:rsidR="009D14F7" w:rsidRPr="00DB0E52" w14:paraId="5F42451F" w14:textId="77777777" w:rsidTr="00B52DD1">
        <w:tc>
          <w:tcPr>
            <w:tcW w:w="5580" w:type="dxa"/>
            <w:shd w:val="clear" w:color="auto" w:fill="D9E2F3" w:themeFill="accent1" w:themeFillTint="33"/>
          </w:tcPr>
          <w:p w14:paraId="7B25C6BE" w14:textId="77777777" w:rsidR="009D14F7" w:rsidRPr="001F18EC" w:rsidRDefault="009D14F7" w:rsidP="00B52DD1">
            <w:pPr>
              <w:spacing w:before="60" w:after="60" w:line="257" w:lineRule="auto"/>
              <w:ind w:left="795" w:hanging="795"/>
              <w:rPr>
                <w:sz w:val="18"/>
                <w:szCs w:val="16"/>
              </w:rPr>
            </w:pPr>
            <w:r w:rsidRPr="002D293C">
              <w:rPr>
                <w:sz w:val="18"/>
                <w:szCs w:val="16"/>
              </w:rPr>
              <w:t>KRDN 3.6</w:t>
            </w:r>
            <w:r w:rsidRPr="002D293C">
              <w:rPr>
                <w:sz w:val="18"/>
                <w:szCs w:val="16"/>
              </w:rPr>
              <w:tab/>
              <w:t>Develop nutritionally sound meals, menus and meal plans that promote health and disease management and meet client’s/patient’s needs</w:t>
            </w:r>
            <w:r>
              <w:rPr>
                <w:sz w:val="18"/>
                <w:szCs w:val="16"/>
              </w:rPr>
              <w:t>.</w:t>
            </w:r>
          </w:p>
        </w:tc>
        <w:tc>
          <w:tcPr>
            <w:tcW w:w="1800" w:type="dxa"/>
            <w:shd w:val="clear" w:color="auto" w:fill="auto"/>
          </w:tcPr>
          <w:p w14:paraId="73465C82" w14:textId="77777777" w:rsidR="009D14F7" w:rsidRPr="00EC2487" w:rsidRDefault="009D14F7" w:rsidP="00B52DD1">
            <w:pPr>
              <w:spacing w:before="60"/>
              <w:rPr>
                <w:rFonts w:cstheme="minorHAnsi"/>
                <w:color w:val="000000" w:themeColor="text1"/>
                <w:sz w:val="18"/>
                <w:szCs w:val="18"/>
              </w:rPr>
            </w:pPr>
            <w:r w:rsidRPr="00EC2487">
              <w:rPr>
                <w:rFonts w:cstheme="minorHAnsi"/>
                <w:color w:val="000000" w:themeColor="text1"/>
                <w:sz w:val="18"/>
                <w:szCs w:val="18"/>
              </w:rPr>
              <w:t>HN&amp;F 364</w:t>
            </w:r>
          </w:p>
        </w:tc>
        <w:tc>
          <w:tcPr>
            <w:tcW w:w="1983" w:type="dxa"/>
            <w:shd w:val="clear" w:color="auto" w:fill="auto"/>
          </w:tcPr>
          <w:p w14:paraId="6D57E03C" w14:textId="77777777" w:rsidR="009D14F7" w:rsidRPr="00EC2487" w:rsidRDefault="009D14F7" w:rsidP="00B52DD1">
            <w:pPr>
              <w:spacing w:before="60"/>
              <w:rPr>
                <w:rFonts w:eastAsia="Calibri" w:cstheme="minorHAnsi"/>
                <w:color w:val="000000" w:themeColor="text1"/>
                <w:sz w:val="18"/>
                <w:szCs w:val="18"/>
              </w:rPr>
            </w:pPr>
            <w:r w:rsidRPr="00EC2487">
              <w:rPr>
                <w:rFonts w:eastAsia="Calibri" w:cstheme="minorHAnsi"/>
                <w:color w:val="000000" w:themeColor="text1"/>
                <w:sz w:val="18"/>
                <w:szCs w:val="18"/>
              </w:rPr>
              <w:t>Obesity Meal Plan</w:t>
            </w:r>
          </w:p>
        </w:tc>
      </w:tr>
      <w:tr w:rsidR="009D14F7" w:rsidRPr="00DB0E52" w14:paraId="652B45DF" w14:textId="77777777" w:rsidTr="00B52DD1">
        <w:tc>
          <w:tcPr>
            <w:tcW w:w="5580" w:type="dxa"/>
            <w:shd w:val="clear" w:color="auto" w:fill="D9E2F3" w:themeFill="accent1" w:themeFillTint="33"/>
          </w:tcPr>
          <w:p w14:paraId="2D37782C" w14:textId="77777777" w:rsidR="009D14F7" w:rsidRPr="001F18EC" w:rsidRDefault="009D14F7" w:rsidP="00B52DD1">
            <w:pPr>
              <w:spacing w:before="60" w:after="60" w:line="257" w:lineRule="auto"/>
              <w:ind w:left="795" w:hanging="795"/>
              <w:rPr>
                <w:rFonts w:cstheme="minorHAnsi"/>
                <w:color w:val="000000" w:themeColor="text1"/>
                <w:sz w:val="18"/>
                <w:szCs w:val="16"/>
              </w:rPr>
            </w:pPr>
            <w:bookmarkStart w:id="5" w:name="_Hlk79650874"/>
            <w:r w:rsidRPr="001F18EC">
              <w:rPr>
                <w:sz w:val="18"/>
                <w:szCs w:val="16"/>
              </w:rPr>
              <w:t>KRDN 4.1</w:t>
            </w:r>
            <w:r w:rsidRPr="001F18EC">
              <w:rPr>
                <w:sz w:val="18"/>
                <w:szCs w:val="16"/>
              </w:rPr>
              <w:tab/>
              <w:t>Apply management theories to the development of programs or services</w:t>
            </w:r>
            <w:r>
              <w:rPr>
                <w:sz w:val="18"/>
                <w:szCs w:val="16"/>
              </w:rPr>
              <w:t>.</w:t>
            </w:r>
          </w:p>
        </w:tc>
        <w:tc>
          <w:tcPr>
            <w:tcW w:w="1800" w:type="dxa"/>
            <w:shd w:val="clear" w:color="auto" w:fill="auto"/>
          </w:tcPr>
          <w:p w14:paraId="440A0E65" w14:textId="77777777" w:rsidR="009D14F7" w:rsidRPr="001F18EC" w:rsidRDefault="009D14F7" w:rsidP="00B52DD1">
            <w:pPr>
              <w:spacing w:before="60"/>
              <w:rPr>
                <w:rFonts w:cstheme="minorHAnsi"/>
                <w:color w:val="000000" w:themeColor="text1"/>
                <w:sz w:val="18"/>
                <w:szCs w:val="16"/>
              </w:rPr>
            </w:pPr>
            <w:r>
              <w:rPr>
                <w:rFonts w:cstheme="minorHAnsi"/>
                <w:color w:val="000000" w:themeColor="text1"/>
                <w:sz w:val="18"/>
                <w:szCs w:val="16"/>
              </w:rPr>
              <w:t>HN&amp;F 353 Food Service Systems Management</w:t>
            </w:r>
          </w:p>
        </w:tc>
        <w:tc>
          <w:tcPr>
            <w:tcW w:w="1983" w:type="dxa"/>
            <w:shd w:val="clear" w:color="auto" w:fill="auto"/>
          </w:tcPr>
          <w:p w14:paraId="50D70D6F" w14:textId="77777777" w:rsidR="009D14F7" w:rsidRPr="001F18EC" w:rsidRDefault="009D14F7" w:rsidP="00B52DD1">
            <w:pPr>
              <w:spacing w:before="60"/>
              <w:rPr>
                <w:rFonts w:cstheme="minorHAnsi"/>
                <w:sz w:val="18"/>
                <w:szCs w:val="16"/>
              </w:rPr>
            </w:pPr>
            <w:r>
              <w:rPr>
                <w:rFonts w:cstheme="minorHAnsi"/>
                <w:sz w:val="18"/>
                <w:szCs w:val="16"/>
              </w:rPr>
              <w:t>Menu planning project</w:t>
            </w:r>
          </w:p>
        </w:tc>
      </w:tr>
      <w:tr w:rsidR="009D14F7" w:rsidRPr="00DB0E52" w14:paraId="0B5A3747" w14:textId="77777777" w:rsidTr="00B52DD1">
        <w:tc>
          <w:tcPr>
            <w:tcW w:w="5580" w:type="dxa"/>
            <w:shd w:val="clear" w:color="auto" w:fill="D9E2F3" w:themeFill="accent1" w:themeFillTint="33"/>
          </w:tcPr>
          <w:p w14:paraId="48246117" w14:textId="77777777" w:rsidR="009D14F7" w:rsidRPr="001F18EC" w:rsidRDefault="009D14F7" w:rsidP="00B52DD1">
            <w:pPr>
              <w:spacing w:before="60" w:after="60" w:line="257" w:lineRule="auto"/>
              <w:ind w:left="795" w:hanging="795"/>
              <w:rPr>
                <w:rFonts w:eastAsia="Times New Roman" w:cstheme="minorHAnsi"/>
                <w:b/>
                <w:color w:val="000000"/>
                <w:sz w:val="18"/>
                <w:szCs w:val="16"/>
              </w:rPr>
            </w:pPr>
            <w:r w:rsidRPr="001F18EC">
              <w:rPr>
                <w:sz w:val="18"/>
                <w:szCs w:val="16"/>
              </w:rPr>
              <w:t>KRDN 4.2</w:t>
            </w:r>
            <w:r w:rsidRPr="001F18EC">
              <w:rPr>
                <w:sz w:val="18"/>
                <w:szCs w:val="16"/>
              </w:rPr>
              <w:tab/>
            </w:r>
            <w:r w:rsidRPr="002D293C">
              <w:rPr>
                <w:sz w:val="18"/>
                <w:szCs w:val="16"/>
              </w:rPr>
              <w:t>Evaluate a budget/financial management plan and interpret financial data.</w:t>
            </w:r>
          </w:p>
        </w:tc>
        <w:tc>
          <w:tcPr>
            <w:tcW w:w="1800" w:type="dxa"/>
            <w:shd w:val="clear" w:color="auto" w:fill="auto"/>
          </w:tcPr>
          <w:p w14:paraId="36AD8A78" w14:textId="77777777" w:rsidR="009D14F7" w:rsidRPr="001F18EC" w:rsidRDefault="009D14F7" w:rsidP="00B52DD1">
            <w:pPr>
              <w:spacing w:before="60"/>
              <w:rPr>
                <w:rFonts w:cstheme="minorHAnsi"/>
                <w:color w:val="000000" w:themeColor="text1"/>
                <w:sz w:val="18"/>
                <w:szCs w:val="16"/>
              </w:rPr>
            </w:pPr>
            <w:r>
              <w:rPr>
                <w:rFonts w:cstheme="minorHAnsi"/>
                <w:color w:val="000000" w:themeColor="text1"/>
                <w:sz w:val="18"/>
                <w:szCs w:val="16"/>
              </w:rPr>
              <w:t>HN&amp;F 353 Food Service Systems Management</w:t>
            </w:r>
          </w:p>
        </w:tc>
        <w:tc>
          <w:tcPr>
            <w:tcW w:w="1983" w:type="dxa"/>
            <w:shd w:val="clear" w:color="auto" w:fill="auto"/>
          </w:tcPr>
          <w:p w14:paraId="3AA5F2A3" w14:textId="77777777" w:rsidR="009D14F7" w:rsidRPr="001F18EC" w:rsidRDefault="009D14F7" w:rsidP="00B52DD1">
            <w:pPr>
              <w:spacing w:before="60"/>
              <w:rPr>
                <w:rFonts w:eastAsia="Calibri" w:cstheme="minorHAnsi"/>
                <w:color w:val="000000" w:themeColor="text1"/>
                <w:sz w:val="18"/>
                <w:szCs w:val="16"/>
              </w:rPr>
            </w:pPr>
            <w:r>
              <w:rPr>
                <w:rFonts w:eastAsia="Calibri" w:cstheme="minorHAnsi"/>
                <w:color w:val="000000" w:themeColor="text1"/>
                <w:sz w:val="18"/>
                <w:szCs w:val="16"/>
              </w:rPr>
              <w:t>Financial Management Quiz</w:t>
            </w:r>
          </w:p>
        </w:tc>
      </w:tr>
      <w:tr w:rsidR="009D14F7" w:rsidRPr="00DB0E52" w14:paraId="4D98D0D4" w14:textId="77777777" w:rsidTr="00B52DD1">
        <w:tc>
          <w:tcPr>
            <w:tcW w:w="5580" w:type="dxa"/>
            <w:shd w:val="clear" w:color="auto" w:fill="D9E2F3" w:themeFill="accent1" w:themeFillTint="33"/>
          </w:tcPr>
          <w:p w14:paraId="1F074D07" w14:textId="77777777" w:rsidR="009D14F7" w:rsidRPr="001F18EC" w:rsidRDefault="009D14F7" w:rsidP="00B52DD1">
            <w:pPr>
              <w:spacing w:before="60" w:after="60" w:line="257" w:lineRule="auto"/>
              <w:ind w:left="795" w:hanging="795"/>
              <w:rPr>
                <w:rFonts w:eastAsia="Times New Roman" w:cstheme="minorHAnsi"/>
                <w:b/>
                <w:color w:val="000000"/>
                <w:sz w:val="18"/>
                <w:szCs w:val="16"/>
              </w:rPr>
            </w:pPr>
            <w:r w:rsidRPr="001F18EC">
              <w:rPr>
                <w:sz w:val="18"/>
                <w:szCs w:val="16"/>
              </w:rPr>
              <w:t>KRDN 4.3</w:t>
            </w:r>
            <w:r w:rsidRPr="001F18EC">
              <w:rPr>
                <w:sz w:val="18"/>
                <w:szCs w:val="16"/>
              </w:rPr>
              <w:tab/>
            </w:r>
            <w:r w:rsidRPr="002D293C">
              <w:rPr>
                <w:sz w:val="18"/>
                <w:szCs w:val="16"/>
              </w:rPr>
              <w:t>Demonstrate an understanding of the regulation system related to billing and coding, what services are reimbursable by third party payers, and how reimbursement may be obtained.</w:t>
            </w:r>
          </w:p>
        </w:tc>
        <w:tc>
          <w:tcPr>
            <w:tcW w:w="1800" w:type="dxa"/>
            <w:shd w:val="clear" w:color="auto" w:fill="auto"/>
          </w:tcPr>
          <w:p w14:paraId="7622BBCA" w14:textId="77777777" w:rsidR="009D14F7" w:rsidRPr="001F18EC" w:rsidRDefault="009D14F7" w:rsidP="00B52DD1">
            <w:pPr>
              <w:spacing w:before="60"/>
              <w:rPr>
                <w:rFonts w:cstheme="minorHAnsi"/>
                <w:color w:val="000000" w:themeColor="text1"/>
                <w:sz w:val="18"/>
                <w:szCs w:val="16"/>
              </w:rPr>
            </w:pPr>
            <w:r>
              <w:rPr>
                <w:rFonts w:cstheme="minorHAnsi"/>
                <w:color w:val="000000" w:themeColor="text1"/>
                <w:sz w:val="18"/>
                <w:szCs w:val="16"/>
              </w:rPr>
              <w:t>HN&amp;F 474 Medical Nutrition Therapy II</w:t>
            </w:r>
          </w:p>
        </w:tc>
        <w:tc>
          <w:tcPr>
            <w:tcW w:w="1983" w:type="dxa"/>
            <w:shd w:val="clear" w:color="auto" w:fill="auto"/>
          </w:tcPr>
          <w:p w14:paraId="2D8B21B4" w14:textId="77777777" w:rsidR="009D14F7" w:rsidRPr="001F18EC" w:rsidRDefault="009D14F7" w:rsidP="00B52DD1">
            <w:pPr>
              <w:spacing w:before="60"/>
              <w:rPr>
                <w:rFonts w:eastAsia="Calibri" w:cstheme="minorHAnsi"/>
                <w:color w:val="000000" w:themeColor="text1"/>
                <w:sz w:val="18"/>
                <w:szCs w:val="16"/>
              </w:rPr>
            </w:pPr>
            <w:r>
              <w:rPr>
                <w:rFonts w:eastAsia="Calibri" w:cstheme="minorHAnsi"/>
                <w:color w:val="000000" w:themeColor="text1"/>
                <w:sz w:val="18"/>
                <w:szCs w:val="16"/>
              </w:rPr>
              <w:t>Billing and Coding quiz</w:t>
            </w:r>
          </w:p>
        </w:tc>
      </w:tr>
      <w:bookmarkEnd w:id="5"/>
      <w:tr w:rsidR="009D14F7" w:rsidRPr="00DB0E52" w14:paraId="57C7A6B0" w14:textId="77777777" w:rsidTr="00B52DD1">
        <w:tc>
          <w:tcPr>
            <w:tcW w:w="5580" w:type="dxa"/>
            <w:shd w:val="clear" w:color="auto" w:fill="D9E2F3" w:themeFill="accent1" w:themeFillTint="33"/>
          </w:tcPr>
          <w:p w14:paraId="7A903811" w14:textId="77777777" w:rsidR="009D14F7" w:rsidRPr="001F18EC" w:rsidRDefault="009D14F7" w:rsidP="00B52DD1">
            <w:pPr>
              <w:spacing w:before="60" w:after="60" w:line="257" w:lineRule="auto"/>
              <w:ind w:left="795" w:hanging="795"/>
              <w:rPr>
                <w:rFonts w:eastAsia="Times New Roman" w:cstheme="minorHAnsi"/>
                <w:b/>
                <w:color w:val="000000"/>
                <w:sz w:val="18"/>
                <w:szCs w:val="16"/>
              </w:rPr>
            </w:pPr>
            <w:r w:rsidRPr="001F18EC">
              <w:rPr>
                <w:sz w:val="18"/>
                <w:szCs w:val="16"/>
              </w:rPr>
              <w:t>KRDN 4.4</w:t>
            </w:r>
            <w:r w:rsidRPr="001F18EC">
              <w:rPr>
                <w:sz w:val="18"/>
                <w:szCs w:val="16"/>
              </w:rPr>
              <w:tab/>
              <w:t>Apply the principles of human resource management to different situations</w:t>
            </w:r>
            <w:r>
              <w:rPr>
                <w:sz w:val="18"/>
                <w:szCs w:val="16"/>
              </w:rPr>
              <w:t>.</w:t>
            </w:r>
          </w:p>
        </w:tc>
        <w:tc>
          <w:tcPr>
            <w:tcW w:w="1800" w:type="dxa"/>
            <w:shd w:val="clear" w:color="auto" w:fill="auto"/>
          </w:tcPr>
          <w:p w14:paraId="09C3E954" w14:textId="77777777" w:rsidR="009D14F7" w:rsidRPr="001F18EC" w:rsidRDefault="009D14F7" w:rsidP="00B52DD1">
            <w:pPr>
              <w:spacing w:before="60"/>
              <w:rPr>
                <w:rFonts w:cstheme="minorHAnsi"/>
                <w:color w:val="000000" w:themeColor="text1"/>
                <w:sz w:val="18"/>
                <w:szCs w:val="16"/>
              </w:rPr>
            </w:pPr>
            <w:r>
              <w:rPr>
                <w:rFonts w:cstheme="minorHAnsi"/>
                <w:color w:val="000000" w:themeColor="text1"/>
                <w:sz w:val="18"/>
                <w:szCs w:val="16"/>
              </w:rPr>
              <w:t>HN&amp;F 353 Food Service Systems Management</w:t>
            </w:r>
          </w:p>
        </w:tc>
        <w:tc>
          <w:tcPr>
            <w:tcW w:w="1983" w:type="dxa"/>
            <w:shd w:val="clear" w:color="auto" w:fill="auto"/>
          </w:tcPr>
          <w:p w14:paraId="3BDAE673" w14:textId="77777777" w:rsidR="009D14F7" w:rsidRPr="001F18EC" w:rsidRDefault="009D14F7" w:rsidP="00B52DD1">
            <w:pPr>
              <w:spacing w:before="60"/>
              <w:rPr>
                <w:rFonts w:eastAsia="Calibri" w:cstheme="minorHAnsi"/>
                <w:color w:val="000000" w:themeColor="text1"/>
                <w:sz w:val="18"/>
                <w:szCs w:val="16"/>
              </w:rPr>
            </w:pPr>
            <w:r>
              <w:rPr>
                <w:rFonts w:eastAsia="Calibri" w:cstheme="minorHAnsi"/>
                <w:color w:val="000000" w:themeColor="text1"/>
                <w:sz w:val="18"/>
                <w:szCs w:val="16"/>
              </w:rPr>
              <w:t>Human Resources case study project</w:t>
            </w:r>
          </w:p>
        </w:tc>
      </w:tr>
      <w:tr w:rsidR="009D14F7" w:rsidRPr="00DB0E52" w14:paraId="3FA7F2E5" w14:textId="77777777" w:rsidTr="00B52DD1">
        <w:tc>
          <w:tcPr>
            <w:tcW w:w="5580" w:type="dxa"/>
            <w:shd w:val="clear" w:color="auto" w:fill="D9E2F3" w:themeFill="accent1" w:themeFillTint="33"/>
          </w:tcPr>
          <w:p w14:paraId="215290C5" w14:textId="77777777" w:rsidR="009D14F7" w:rsidRPr="001F18EC" w:rsidRDefault="009D14F7" w:rsidP="00B52DD1">
            <w:pPr>
              <w:spacing w:before="60" w:after="60" w:line="257" w:lineRule="auto"/>
              <w:ind w:left="795" w:hanging="795"/>
              <w:rPr>
                <w:rFonts w:eastAsia="Times New Roman" w:cstheme="minorHAnsi"/>
                <w:b/>
                <w:color w:val="000000"/>
                <w:sz w:val="18"/>
                <w:szCs w:val="16"/>
              </w:rPr>
            </w:pPr>
            <w:r w:rsidRPr="001F18EC">
              <w:rPr>
                <w:sz w:val="18"/>
                <w:szCs w:val="16"/>
              </w:rPr>
              <w:t>KRDN 4.5</w:t>
            </w:r>
            <w:r w:rsidRPr="001F18EC">
              <w:rPr>
                <w:sz w:val="18"/>
                <w:szCs w:val="16"/>
              </w:rPr>
              <w:tab/>
            </w:r>
            <w:r w:rsidRPr="002D293C">
              <w:rPr>
                <w:sz w:val="18"/>
                <w:szCs w:val="16"/>
              </w:rPr>
              <w:t>Apply safety and sanitation principles related to food, personnel and consumers.</w:t>
            </w:r>
          </w:p>
        </w:tc>
        <w:tc>
          <w:tcPr>
            <w:tcW w:w="1800" w:type="dxa"/>
            <w:shd w:val="clear" w:color="auto" w:fill="auto"/>
          </w:tcPr>
          <w:p w14:paraId="77889F71" w14:textId="77777777" w:rsidR="009D14F7" w:rsidRPr="00E44815" w:rsidRDefault="009D14F7" w:rsidP="00B52DD1">
            <w:pPr>
              <w:spacing w:before="60"/>
              <w:rPr>
                <w:rFonts w:cstheme="minorHAnsi"/>
                <w:color w:val="000000" w:themeColor="text1"/>
                <w:sz w:val="18"/>
                <w:szCs w:val="16"/>
              </w:rPr>
            </w:pPr>
            <w:r w:rsidRPr="00E44815">
              <w:rPr>
                <w:rFonts w:cstheme="minorHAnsi"/>
                <w:color w:val="000000" w:themeColor="text1"/>
                <w:sz w:val="18"/>
                <w:szCs w:val="16"/>
              </w:rPr>
              <w:t>HN&amp;F 353 Food Service Systems Management</w:t>
            </w:r>
          </w:p>
        </w:tc>
        <w:tc>
          <w:tcPr>
            <w:tcW w:w="1983" w:type="dxa"/>
            <w:shd w:val="clear" w:color="auto" w:fill="auto"/>
          </w:tcPr>
          <w:p w14:paraId="4F59B600" w14:textId="77777777" w:rsidR="009D14F7" w:rsidRPr="00E44815" w:rsidRDefault="009D14F7" w:rsidP="00B52DD1">
            <w:pPr>
              <w:spacing w:before="60"/>
              <w:rPr>
                <w:rFonts w:eastAsia="Calibri" w:cstheme="minorHAnsi"/>
                <w:color w:val="000000" w:themeColor="text1"/>
                <w:sz w:val="18"/>
                <w:szCs w:val="16"/>
              </w:rPr>
            </w:pPr>
            <w:r w:rsidRPr="00E44815">
              <w:rPr>
                <w:rFonts w:eastAsia="Calibri" w:cstheme="minorHAnsi"/>
                <w:color w:val="000000" w:themeColor="text1"/>
                <w:sz w:val="18"/>
                <w:szCs w:val="16"/>
              </w:rPr>
              <w:t>Food safety audit report</w:t>
            </w:r>
          </w:p>
        </w:tc>
      </w:tr>
      <w:tr w:rsidR="009D14F7" w:rsidRPr="00DB0E52" w14:paraId="06159FE0" w14:textId="77777777" w:rsidTr="00B52DD1">
        <w:tc>
          <w:tcPr>
            <w:tcW w:w="5580" w:type="dxa"/>
            <w:shd w:val="clear" w:color="auto" w:fill="D9E2F3" w:themeFill="accent1" w:themeFillTint="33"/>
          </w:tcPr>
          <w:p w14:paraId="291E0D51" w14:textId="77777777" w:rsidR="009D14F7" w:rsidRPr="001F18EC" w:rsidRDefault="009D14F7" w:rsidP="00B52DD1">
            <w:pPr>
              <w:spacing w:before="60" w:after="60" w:line="257" w:lineRule="auto"/>
              <w:ind w:left="795" w:hanging="795"/>
              <w:rPr>
                <w:rFonts w:eastAsia="Times New Roman" w:cstheme="minorHAnsi"/>
                <w:b/>
                <w:color w:val="000000"/>
                <w:sz w:val="18"/>
                <w:szCs w:val="16"/>
              </w:rPr>
            </w:pPr>
            <w:r w:rsidRPr="001F18EC">
              <w:rPr>
                <w:sz w:val="18"/>
                <w:szCs w:val="16"/>
              </w:rPr>
              <w:t>KRDN 4.6</w:t>
            </w:r>
            <w:r w:rsidRPr="001F18EC">
              <w:rPr>
                <w:sz w:val="18"/>
                <w:szCs w:val="16"/>
              </w:rPr>
              <w:tab/>
            </w:r>
            <w:r w:rsidRPr="002D293C">
              <w:rPr>
                <w:sz w:val="18"/>
                <w:szCs w:val="16"/>
              </w:rPr>
              <w:t>Explain the processes involved in delivering quality food and nutrition services.</w:t>
            </w:r>
          </w:p>
        </w:tc>
        <w:tc>
          <w:tcPr>
            <w:tcW w:w="1800" w:type="dxa"/>
            <w:shd w:val="clear" w:color="auto" w:fill="auto"/>
          </w:tcPr>
          <w:p w14:paraId="00F192E7" w14:textId="77777777" w:rsidR="009D14F7" w:rsidRPr="001F18EC" w:rsidRDefault="009D14F7" w:rsidP="00B52DD1">
            <w:pPr>
              <w:spacing w:before="60"/>
              <w:rPr>
                <w:rFonts w:cstheme="minorHAnsi"/>
                <w:color w:val="000000" w:themeColor="text1"/>
                <w:sz w:val="18"/>
                <w:szCs w:val="16"/>
              </w:rPr>
            </w:pPr>
            <w:r>
              <w:rPr>
                <w:rFonts w:cstheme="minorHAnsi"/>
                <w:color w:val="000000" w:themeColor="text1"/>
                <w:sz w:val="18"/>
                <w:szCs w:val="16"/>
              </w:rPr>
              <w:t>HN&amp;F 353 Food Service Systems Management</w:t>
            </w:r>
          </w:p>
        </w:tc>
        <w:tc>
          <w:tcPr>
            <w:tcW w:w="1983" w:type="dxa"/>
            <w:shd w:val="clear" w:color="auto" w:fill="auto"/>
          </w:tcPr>
          <w:p w14:paraId="4E9D5D6B" w14:textId="77777777" w:rsidR="009D14F7" w:rsidRPr="001F18EC" w:rsidRDefault="009D14F7" w:rsidP="00B52DD1">
            <w:pPr>
              <w:spacing w:before="60"/>
              <w:rPr>
                <w:rFonts w:eastAsia="Calibri" w:cstheme="minorHAnsi"/>
                <w:color w:val="000000" w:themeColor="text1"/>
                <w:sz w:val="18"/>
                <w:szCs w:val="16"/>
              </w:rPr>
            </w:pPr>
            <w:r>
              <w:rPr>
                <w:rFonts w:eastAsia="Calibri" w:cstheme="minorHAnsi"/>
                <w:color w:val="000000" w:themeColor="text1"/>
                <w:sz w:val="18"/>
                <w:szCs w:val="16"/>
              </w:rPr>
              <w:t>Food delivery quiz</w:t>
            </w:r>
          </w:p>
        </w:tc>
      </w:tr>
      <w:tr w:rsidR="009D14F7" w:rsidRPr="00DB0E52" w14:paraId="6B52114C" w14:textId="77777777" w:rsidTr="00B52DD1">
        <w:tc>
          <w:tcPr>
            <w:tcW w:w="5580" w:type="dxa"/>
            <w:shd w:val="clear" w:color="auto" w:fill="D9E2F3" w:themeFill="accent1" w:themeFillTint="33"/>
          </w:tcPr>
          <w:p w14:paraId="50BD8F63" w14:textId="3B56455A" w:rsidR="009D14F7" w:rsidRPr="001F18EC" w:rsidRDefault="009D14F7" w:rsidP="0040585A">
            <w:pPr>
              <w:spacing w:before="60" w:after="60" w:line="257" w:lineRule="auto"/>
              <w:ind w:left="795" w:hanging="795"/>
              <w:rPr>
                <w:sz w:val="18"/>
                <w:szCs w:val="16"/>
              </w:rPr>
            </w:pPr>
            <w:r w:rsidRPr="002D293C">
              <w:rPr>
                <w:sz w:val="18"/>
                <w:szCs w:val="16"/>
              </w:rPr>
              <w:t>KRDN 4.7</w:t>
            </w:r>
            <w:r w:rsidRPr="002D293C">
              <w:rPr>
                <w:sz w:val="18"/>
                <w:szCs w:val="16"/>
              </w:rPr>
              <w:tab/>
              <w:t>Evaluate data to be used in decision-making for continuous quality improvement.</w:t>
            </w:r>
          </w:p>
        </w:tc>
        <w:tc>
          <w:tcPr>
            <w:tcW w:w="1800" w:type="dxa"/>
            <w:shd w:val="clear" w:color="auto" w:fill="auto"/>
          </w:tcPr>
          <w:p w14:paraId="1332BB02" w14:textId="77777777" w:rsidR="009D14F7" w:rsidRPr="00344949" w:rsidRDefault="009D14F7" w:rsidP="00B52DD1">
            <w:pPr>
              <w:spacing w:before="60"/>
              <w:rPr>
                <w:rFonts w:cstheme="minorHAnsi"/>
                <w:color w:val="000000" w:themeColor="text1"/>
                <w:sz w:val="18"/>
                <w:szCs w:val="16"/>
              </w:rPr>
            </w:pPr>
            <w:r w:rsidRPr="00344949">
              <w:rPr>
                <w:rFonts w:cstheme="minorHAnsi"/>
                <w:color w:val="000000" w:themeColor="text1"/>
                <w:sz w:val="18"/>
                <w:szCs w:val="16"/>
              </w:rPr>
              <w:t>HN&amp;F 348 Science of Food Preparation</w:t>
            </w:r>
          </w:p>
        </w:tc>
        <w:tc>
          <w:tcPr>
            <w:tcW w:w="1983" w:type="dxa"/>
            <w:shd w:val="clear" w:color="auto" w:fill="auto"/>
          </w:tcPr>
          <w:p w14:paraId="1C3D00BD" w14:textId="77777777" w:rsidR="009D14F7" w:rsidRPr="00344949" w:rsidRDefault="009D14F7" w:rsidP="00B52DD1">
            <w:pPr>
              <w:spacing w:before="60"/>
              <w:rPr>
                <w:rFonts w:eastAsia="Calibri" w:cstheme="minorHAnsi"/>
                <w:color w:val="000000" w:themeColor="text1"/>
                <w:sz w:val="18"/>
                <w:szCs w:val="16"/>
              </w:rPr>
            </w:pPr>
            <w:r w:rsidRPr="00344949">
              <w:rPr>
                <w:rFonts w:eastAsia="Calibri" w:cstheme="minorHAnsi"/>
                <w:color w:val="000000" w:themeColor="text1"/>
                <w:sz w:val="18"/>
                <w:szCs w:val="16"/>
              </w:rPr>
              <w:t>Product Development Lab Report</w:t>
            </w:r>
          </w:p>
        </w:tc>
      </w:tr>
      <w:tr w:rsidR="009D14F7" w:rsidRPr="00DB0E52" w14:paraId="09B5C00D" w14:textId="77777777" w:rsidTr="00B52DD1">
        <w:tc>
          <w:tcPr>
            <w:tcW w:w="5580" w:type="dxa"/>
            <w:shd w:val="clear" w:color="auto" w:fill="D9E2F3" w:themeFill="accent1" w:themeFillTint="33"/>
          </w:tcPr>
          <w:p w14:paraId="21D9405E" w14:textId="77777777" w:rsidR="009D14F7" w:rsidRPr="007C1B16" w:rsidRDefault="009D14F7" w:rsidP="00B52DD1">
            <w:pPr>
              <w:spacing w:before="60" w:after="60" w:line="257" w:lineRule="auto"/>
              <w:ind w:left="795" w:hanging="795"/>
              <w:rPr>
                <w:sz w:val="18"/>
                <w:szCs w:val="16"/>
              </w:rPr>
            </w:pPr>
            <w:r w:rsidRPr="007C1B16">
              <w:rPr>
                <w:sz w:val="18"/>
                <w:szCs w:val="16"/>
              </w:rPr>
              <w:lastRenderedPageBreak/>
              <w:t>KRDN 5.1</w:t>
            </w:r>
            <w:r w:rsidRPr="007C1B16">
              <w:rPr>
                <w:sz w:val="18"/>
                <w:szCs w:val="16"/>
              </w:rPr>
              <w:tab/>
              <w:t>Perform self-assessment that includes awareness in terms of learning and leadership styles and cultural orientation and develop goals for self-improvement.</w:t>
            </w:r>
          </w:p>
        </w:tc>
        <w:tc>
          <w:tcPr>
            <w:tcW w:w="1800" w:type="dxa"/>
            <w:shd w:val="clear" w:color="auto" w:fill="auto"/>
          </w:tcPr>
          <w:p w14:paraId="26872A25" w14:textId="77777777" w:rsidR="009D14F7" w:rsidRPr="00DB0E52" w:rsidRDefault="009D14F7" w:rsidP="00B52DD1">
            <w:pPr>
              <w:spacing w:before="60"/>
              <w:rPr>
                <w:rFonts w:cstheme="minorHAnsi"/>
                <w:color w:val="000000" w:themeColor="text1"/>
                <w:sz w:val="18"/>
                <w:szCs w:val="18"/>
              </w:rPr>
            </w:pPr>
            <w:r>
              <w:rPr>
                <w:rFonts w:cstheme="minorHAnsi"/>
                <w:color w:val="000000" w:themeColor="text1"/>
                <w:sz w:val="18"/>
                <w:szCs w:val="18"/>
              </w:rPr>
              <w:t>HN&amp;F 364 Nutrition Education and Counseling</w:t>
            </w:r>
          </w:p>
        </w:tc>
        <w:tc>
          <w:tcPr>
            <w:tcW w:w="1983" w:type="dxa"/>
            <w:shd w:val="clear" w:color="auto" w:fill="auto"/>
          </w:tcPr>
          <w:p w14:paraId="2A6898AC" w14:textId="77777777" w:rsidR="009D14F7" w:rsidRPr="00DB0E52" w:rsidRDefault="009D14F7" w:rsidP="00B52DD1">
            <w:pPr>
              <w:spacing w:before="60"/>
              <w:rPr>
                <w:rFonts w:eastAsia="Calibri" w:cstheme="minorHAnsi"/>
                <w:color w:val="000000" w:themeColor="text1"/>
                <w:sz w:val="18"/>
                <w:szCs w:val="18"/>
              </w:rPr>
            </w:pPr>
            <w:r>
              <w:rPr>
                <w:rFonts w:eastAsia="Calibri" w:cstheme="minorHAnsi"/>
                <w:color w:val="000000" w:themeColor="text1"/>
                <w:sz w:val="18"/>
                <w:szCs w:val="18"/>
              </w:rPr>
              <w:t>SMART goal assignment</w:t>
            </w:r>
          </w:p>
        </w:tc>
      </w:tr>
      <w:tr w:rsidR="009D14F7" w:rsidRPr="00DB0E52" w14:paraId="5022BBE7" w14:textId="77777777" w:rsidTr="00B52DD1">
        <w:tc>
          <w:tcPr>
            <w:tcW w:w="5580" w:type="dxa"/>
            <w:shd w:val="clear" w:color="auto" w:fill="D9E2F3" w:themeFill="accent1" w:themeFillTint="33"/>
          </w:tcPr>
          <w:p w14:paraId="1C9563BA" w14:textId="77777777" w:rsidR="009D14F7" w:rsidRPr="007C1B16" w:rsidRDefault="009D14F7" w:rsidP="00B52DD1">
            <w:pPr>
              <w:spacing w:before="60" w:after="60" w:line="257" w:lineRule="auto"/>
              <w:ind w:left="795" w:hanging="795"/>
              <w:rPr>
                <w:sz w:val="18"/>
                <w:szCs w:val="16"/>
              </w:rPr>
            </w:pPr>
            <w:r w:rsidRPr="007C1B16">
              <w:rPr>
                <w:sz w:val="18"/>
                <w:szCs w:val="16"/>
              </w:rPr>
              <w:t>KRDN 5.2</w:t>
            </w:r>
            <w:r w:rsidRPr="007C1B16">
              <w:rPr>
                <w:sz w:val="18"/>
                <w:szCs w:val="16"/>
              </w:rPr>
              <w:tab/>
              <w:t>Identify and articulate one’s skills, strengths, knowledge and experiences relevant to the position desired and career goals.</w:t>
            </w:r>
          </w:p>
        </w:tc>
        <w:tc>
          <w:tcPr>
            <w:tcW w:w="1800" w:type="dxa"/>
            <w:shd w:val="clear" w:color="auto" w:fill="auto"/>
          </w:tcPr>
          <w:p w14:paraId="2A1FA878" w14:textId="77777777" w:rsidR="009D14F7" w:rsidRPr="00DB0E52" w:rsidRDefault="009D14F7" w:rsidP="00B52DD1">
            <w:pPr>
              <w:spacing w:before="60"/>
              <w:rPr>
                <w:rFonts w:cstheme="minorHAnsi"/>
                <w:color w:val="000000" w:themeColor="text1"/>
                <w:sz w:val="18"/>
                <w:szCs w:val="18"/>
              </w:rPr>
            </w:pPr>
            <w:r>
              <w:rPr>
                <w:rFonts w:cstheme="minorHAnsi"/>
                <w:color w:val="000000" w:themeColor="text1"/>
                <w:sz w:val="18"/>
                <w:szCs w:val="18"/>
              </w:rPr>
              <w:t>HN&amp;F 201 Professional Dietetics</w:t>
            </w:r>
          </w:p>
        </w:tc>
        <w:tc>
          <w:tcPr>
            <w:tcW w:w="1983" w:type="dxa"/>
            <w:shd w:val="clear" w:color="auto" w:fill="auto"/>
          </w:tcPr>
          <w:p w14:paraId="1B8ECB87" w14:textId="77777777" w:rsidR="009D14F7" w:rsidRPr="00DB0E52" w:rsidRDefault="009D14F7" w:rsidP="00B52DD1">
            <w:pPr>
              <w:spacing w:before="60"/>
              <w:rPr>
                <w:rFonts w:eastAsia="Calibri" w:cstheme="minorHAnsi"/>
                <w:color w:val="000000" w:themeColor="text1"/>
                <w:sz w:val="18"/>
                <w:szCs w:val="18"/>
              </w:rPr>
            </w:pPr>
            <w:r>
              <w:rPr>
                <w:rFonts w:eastAsia="Calibri" w:cstheme="minorHAnsi"/>
                <w:color w:val="000000" w:themeColor="text1"/>
                <w:sz w:val="18"/>
                <w:szCs w:val="18"/>
              </w:rPr>
              <w:t>LinkedIn Project</w:t>
            </w:r>
          </w:p>
        </w:tc>
      </w:tr>
      <w:tr w:rsidR="009D14F7" w:rsidRPr="00DB0E52" w14:paraId="64360220" w14:textId="77777777" w:rsidTr="00B52DD1">
        <w:tc>
          <w:tcPr>
            <w:tcW w:w="5580" w:type="dxa"/>
            <w:shd w:val="clear" w:color="auto" w:fill="D9E2F3" w:themeFill="accent1" w:themeFillTint="33"/>
          </w:tcPr>
          <w:p w14:paraId="5F8F8028" w14:textId="77777777" w:rsidR="009D14F7" w:rsidRPr="007C1B16" w:rsidRDefault="009D14F7" w:rsidP="00B52DD1">
            <w:pPr>
              <w:spacing w:before="60" w:after="60" w:line="257" w:lineRule="auto"/>
              <w:ind w:left="795" w:hanging="795"/>
              <w:rPr>
                <w:sz w:val="18"/>
                <w:szCs w:val="16"/>
              </w:rPr>
            </w:pPr>
            <w:r w:rsidRPr="007C1B16">
              <w:rPr>
                <w:sz w:val="18"/>
                <w:szCs w:val="16"/>
              </w:rPr>
              <w:t>KRDN 5.3</w:t>
            </w:r>
            <w:r w:rsidRPr="007C1B16">
              <w:rPr>
                <w:sz w:val="18"/>
                <w:szCs w:val="16"/>
              </w:rPr>
              <w:tab/>
            </w:r>
            <w:bookmarkStart w:id="6" w:name="_Hlk69129522"/>
            <w:r w:rsidRPr="007C1B16">
              <w:rPr>
                <w:sz w:val="18"/>
                <w:szCs w:val="16"/>
              </w:rPr>
              <w:t>Practice how to self-</w:t>
            </w:r>
            <w:bookmarkEnd w:id="6"/>
            <w:r w:rsidRPr="007C1B16">
              <w:rPr>
                <w:sz w:val="18"/>
                <w:szCs w:val="16"/>
              </w:rPr>
              <w:t>advocate for opportunities in a variety of settings (</w:t>
            </w:r>
            <w:bookmarkStart w:id="7" w:name="_Hlk74846635"/>
            <w:r w:rsidRPr="007C1B16">
              <w:rPr>
                <w:sz w:val="18"/>
                <w:szCs w:val="16"/>
              </w:rPr>
              <w:t>such as asking for needed support, presenting an elevator pitch)</w:t>
            </w:r>
            <w:bookmarkEnd w:id="7"/>
            <w:r w:rsidRPr="007C1B16">
              <w:rPr>
                <w:sz w:val="18"/>
                <w:szCs w:val="16"/>
              </w:rPr>
              <w:t xml:space="preserve">. </w:t>
            </w:r>
          </w:p>
        </w:tc>
        <w:tc>
          <w:tcPr>
            <w:tcW w:w="1800" w:type="dxa"/>
            <w:shd w:val="clear" w:color="auto" w:fill="auto"/>
          </w:tcPr>
          <w:p w14:paraId="1F34664F" w14:textId="77777777" w:rsidR="009D14F7" w:rsidRPr="00DB0E52" w:rsidRDefault="009D14F7" w:rsidP="00B52DD1">
            <w:pPr>
              <w:spacing w:before="60"/>
              <w:rPr>
                <w:rFonts w:cstheme="minorHAnsi"/>
                <w:color w:val="000000" w:themeColor="text1"/>
                <w:sz w:val="18"/>
                <w:szCs w:val="18"/>
              </w:rPr>
            </w:pPr>
            <w:r>
              <w:rPr>
                <w:rFonts w:cstheme="minorHAnsi"/>
                <w:color w:val="000000" w:themeColor="text1"/>
                <w:sz w:val="18"/>
                <w:szCs w:val="18"/>
              </w:rPr>
              <w:t>HN&amp;F 201 Professional Dietetics</w:t>
            </w:r>
          </w:p>
        </w:tc>
        <w:tc>
          <w:tcPr>
            <w:tcW w:w="1983" w:type="dxa"/>
            <w:shd w:val="clear" w:color="auto" w:fill="auto"/>
          </w:tcPr>
          <w:p w14:paraId="3845AE21" w14:textId="77777777" w:rsidR="009D14F7" w:rsidRPr="00DB0E52" w:rsidRDefault="009D14F7" w:rsidP="00B52DD1">
            <w:pPr>
              <w:spacing w:before="60"/>
              <w:rPr>
                <w:rFonts w:eastAsia="Calibri" w:cstheme="minorHAnsi"/>
                <w:color w:val="000000" w:themeColor="text1"/>
                <w:sz w:val="18"/>
                <w:szCs w:val="18"/>
              </w:rPr>
            </w:pPr>
            <w:r>
              <w:rPr>
                <w:rFonts w:eastAsia="Calibri" w:cstheme="minorHAnsi"/>
                <w:color w:val="000000" w:themeColor="text1"/>
                <w:sz w:val="18"/>
                <w:szCs w:val="18"/>
              </w:rPr>
              <w:t>Cover letter assignment</w:t>
            </w:r>
          </w:p>
        </w:tc>
      </w:tr>
      <w:tr w:rsidR="009D14F7" w:rsidRPr="00DB0E52" w14:paraId="3900C089" w14:textId="77777777" w:rsidTr="00B52DD1">
        <w:tc>
          <w:tcPr>
            <w:tcW w:w="5580" w:type="dxa"/>
            <w:shd w:val="clear" w:color="auto" w:fill="D9E2F3" w:themeFill="accent1" w:themeFillTint="33"/>
          </w:tcPr>
          <w:p w14:paraId="06FC732D" w14:textId="77777777" w:rsidR="009D14F7" w:rsidRPr="007C1B16" w:rsidRDefault="009D14F7" w:rsidP="00B52DD1">
            <w:pPr>
              <w:spacing w:before="60" w:after="60" w:line="257" w:lineRule="auto"/>
              <w:ind w:left="795" w:hanging="795"/>
              <w:rPr>
                <w:sz w:val="18"/>
                <w:szCs w:val="16"/>
              </w:rPr>
            </w:pPr>
            <w:r w:rsidRPr="007C1B16">
              <w:rPr>
                <w:sz w:val="18"/>
                <w:szCs w:val="16"/>
              </w:rPr>
              <w:t>KRDN 5.4</w:t>
            </w:r>
            <w:r w:rsidRPr="007C1B16">
              <w:rPr>
                <w:sz w:val="18"/>
                <w:szCs w:val="16"/>
              </w:rPr>
              <w:tab/>
              <w:t>Practice resolving differences or dealing with conflict.</w:t>
            </w:r>
          </w:p>
        </w:tc>
        <w:tc>
          <w:tcPr>
            <w:tcW w:w="1800" w:type="dxa"/>
            <w:shd w:val="clear" w:color="auto" w:fill="auto"/>
          </w:tcPr>
          <w:p w14:paraId="1DDB27E4" w14:textId="77777777" w:rsidR="009D14F7" w:rsidRPr="00DB0E52" w:rsidRDefault="009D14F7" w:rsidP="00B52DD1">
            <w:pPr>
              <w:spacing w:before="60"/>
              <w:rPr>
                <w:rFonts w:cstheme="minorHAnsi"/>
                <w:color w:val="000000" w:themeColor="text1"/>
                <w:sz w:val="18"/>
                <w:szCs w:val="18"/>
              </w:rPr>
            </w:pPr>
            <w:r>
              <w:rPr>
                <w:rFonts w:cstheme="minorHAnsi"/>
                <w:color w:val="000000" w:themeColor="text1"/>
                <w:sz w:val="18"/>
                <w:szCs w:val="18"/>
              </w:rPr>
              <w:t>HN&amp;F 353 Foodservice Management</w:t>
            </w:r>
          </w:p>
        </w:tc>
        <w:tc>
          <w:tcPr>
            <w:tcW w:w="1983" w:type="dxa"/>
            <w:shd w:val="clear" w:color="auto" w:fill="auto"/>
          </w:tcPr>
          <w:p w14:paraId="4A2B7640" w14:textId="4B99DA55" w:rsidR="009D14F7" w:rsidRDefault="009D14F7" w:rsidP="00B52DD1">
            <w:pPr>
              <w:spacing w:before="60"/>
              <w:rPr>
                <w:rFonts w:eastAsia="Calibri" w:cstheme="minorHAnsi"/>
                <w:color w:val="000000" w:themeColor="text1"/>
                <w:sz w:val="18"/>
                <w:szCs w:val="18"/>
              </w:rPr>
            </w:pPr>
            <w:r w:rsidRPr="00584279">
              <w:rPr>
                <w:rFonts w:eastAsia="Calibri" w:cstheme="minorHAnsi"/>
                <w:color w:val="000000" w:themeColor="text1"/>
                <w:sz w:val="18"/>
                <w:szCs w:val="18"/>
              </w:rPr>
              <w:t>Conflict resolution question in HR assignment</w:t>
            </w:r>
          </w:p>
          <w:p w14:paraId="3573DD62" w14:textId="77777777" w:rsidR="009D14F7" w:rsidRPr="00DB0E52" w:rsidRDefault="009D14F7" w:rsidP="00B52DD1">
            <w:pPr>
              <w:spacing w:before="60"/>
              <w:rPr>
                <w:rFonts w:eastAsia="Calibri" w:cstheme="minorHAnsi"/>
                <w:color w:val="000000" w:themeColor="text1"/>
                <w:sz w:val="18"/>
                <w:szCs w:val="18"/>
              </w:rPr>
            </w:pPr>
          </w:p>
        </w:tc>
      </w:tr>
      <w:tr w:rsidR="009D14F7" w:rsidRPr="00DB0E52" w14:paraId="06A71CC7" w14:textId="77777777" w:rsidTr="00B52DD1">
        <w:tc>
          <w:tcPr>
            <w:tcW w:w="5580" w:type="dxa"/>
            <w:shd w:val="clear" w:color="auto" w:fill="D9E2F3" w:themeFill="accent1" w:themeFillTint="33"/>
          </w:tcPr>
          <w:p w14:paraId="6CE709A1" w14:textId="77777777" w:rsidR="009D14F7" w:rsidRPr="007C1B16" w:rsidRDefault="009D14F7" w:rsidP="00B52DD1">
            <w:pPr>
              <w:spacing w:before="60" w:after="60" w:line="257" w:lineRule="auto"/>
              <w:ind w:left="795" w:hanging="795"/>
              <w:rPr>
                <w:sz w:val="18"/>
                <w:szCs w:val="16"/>
              </w:rPr>
            </w:pPr>
            <w:r w:rsidRPr="007C1B16">
              <w:rPr>
                <w:sz w:val="18"/>
                <w:szCs w:val="16"/>
              </w:rPr>
              <w:t>KRDN 5.5</w:t>
            </w:r>
            <w:r w:rsidRPr="007C1B16">
              <w:rPr>
                <w:i/>
                <w:iCs/>
                <w:sz w:val="18"/>
                <w:szCs w:val="16"/>
              </w:rPr>
              <w:tab/>
            </w:r>
            <w:r w:rsidRPr="007C1B16">
              <w:rPr>
                <w:sz w:val="18"/>
                <w:szCs w:val="16"/>
              </w:rPr>
              <w:t>Promote team involvement and recognize the skills of each member.</w:t>
            </w:r>
          </w:p>
        </w:tc>
        <w:tc>
          <w:tcPr>
            <w:tcW w:w="1800" w:type="dxa"/>
            <w:shd w:val="clear" w:color="auto" w:fill="auto"/>
          </w:tcPr>
          <w:p w14:paraId="766958BA" w14:textId="77777777" w:rsidR="009D14F7" w:rsidRPr="00DB0E52" w:rsidRDefault="009D14F7" w:rsidP="00B52DD1">
            <w:pPr>
              <w:spacing w:before="60"/>
              <w:rPr>
                <w:rFonts w:cstheme="minorHAnsi"/>
                <w:color w:val="000000" w:themeColor="text1"/>
                <w:sz w:val="18"/>
                <w:szCs w:val="18"/>
              </w:rPr>
            </w:pPr>
            <w:r>
              <w:rPr>
                <w:rFonts w:cstheme="minorHAnsi"/>
                <w:color w:val="000000" w:themeColor="text1"/>
                <w:sz w:val="18"/>
                <w:szCs w:val="18"/>
              </w:rPr>
              <w:t>HN&amp;F 364</w:t>
            </w:r>
          </w:p>
        </w:tc>
        <w:tc>
          <w:tcPr>
            <w:tcW w:w="1983" w:type="dxa"/>
            <w:shd w:val="clear" w:color="auto" w:fill="auto"/>
          </w:tcPr>
          <w:p w14:paraId="43B934CA" w14:textId="77777777" w:rsidR="009D14F7" w:rsidRDefault="009D14F7" w:rsidP="00A70BC3">
            <w:pPr>
              <w:spacing w:before="60"/>
              <w:rPr>
                <w:rFonts w:eastAsia="Calibri" w:cstheme="minorHAnsi"/>
                <w:color w:val="000000" w:themeColor="text1"/>
                <w:sz w:val="18"/>
                <w:szCs w:val="18"/>
              </w:rPr>
            </w:pPr>
            <w:r w:rsidRPr="00DA7042">
              <w:rPr>
                <w:rFonts w:eastAsia="Calibri" w:cstheme="minorHAnsi"/>
                <w:color w:val="000000" w:themeColor="text1"/>
                <w:sz w:val="18"/>
                <w:szCs w:val="18"/>
              </w:rPr>
              <w:t>Peer evaluation of work on education to a target audience assignment</w:t>
            </w:r>
          </w:p>
          <w:p w14:paraId="16639DBD" w14:textId="4E3AE03C" w:rsidR="00A70BC3" w:rsidRPr="00DB0E52" w:rsidRDefault="00A70BC3" w:rsidP="00A70BC3">
            <w:pPr>
              <w:spacing w:before="60"/>
              <w:rPr>
                <w:rFonts w:eastAsia="Calibri" w:cstheme="minorHAnsi"/>
                <w:color w:val="000000" w:themeColor="text1"/>
                <w:sz w:val="18"/>
                <w:szCs w:val="18"/>
              </w:rPr>
            </w:pPr>
          </w:p>
        </w:tc>
      </w:tr>
      <w:tr w:rsidR="009D14F7" w:rsidRPr="00DB0E52" w14:paraId="3A07DC6E" w14:textId="77777777" w:rsidTr="00B52DD1">
        <w:tc>
          <w:tcPr>
            <w:tcW w:w="5580" w:type="dxa"/>
            <w:shd w:val="clear" w:color="auto" w:fill="D9E2F3" w:themeFill="accent1" w:themeFillTint="33"/>
          </w:tcPr>
          <w:p w14:paraId="5407ABD9" w14:textId="77777777" w:rsidR="009D14F7" w:rsidRPr="007C1B16" w:rsidRDefault="009D14F7" w:rsidP="00B52DD1">
            <w:pPr>
              <w:spacing w:before="60" w:after="60" w:line="257" w:lineRule="auto"/>
              <w:ind w:left="795" w:hanging="795"/>
              <w:rPr>
                <w:sz w:val="18"/>
                <w:szCs w:val="16"/>
              </w:rPr>
            </w:pPr>
            <w:r w:rsidRPr="007C1B16">
              <w:rPr>
                <w:sz w:val="18"/>
                <w:szCs w:val="16"/>
              </w:rPr>
              <w:t>KRDN 5.6</w:t>
            </w:r>
            <w:r w:rsidRPr="007C1B16">
              <w:rPr>
                <w:sz w:val="18"/>
                <w:szCs w:val="16"/>
              </w:rPr>
              <w:tab/>
              <w:t>Demonstrate an understanding of the importance and expectations of a professional in mentoring and precepting others.</w:t>
            </w:r>
          </w:p>
        </w:tc>
        <w:tc>
          <w:tcPr>
            <w:tcW w:w="1800" w:type="dxa"/>
            <w:shd w:val="clear" w:color="auto" w:fill="auto"/>
          </w:tcPr>
          <w:p w14:paraId="45588E74" w14:textId="77777777" w:rsidR="009D14F7" w:rsidRPr="00DB0E52" w:rsidRDefault="009D14F7" w:rsidP="00B52DD1">
            <w:pPr>
              <w:spacing w:before="60"/>
              <w:rPr>
                <w:rFonts w:cstheme="minorHAnsi"/>
                <w:color w:val="000000" w:themeColor="text1"/>
                <w:sz w:val="18"/>
                <w:szCs w:val="18"/>
              </w:rPr>
            </w:pPr>
            <w:r>
              <w:rPr>
                <w:rFonts w:cstheme="minorHAnsi"/>
                <w:color w:val="000000" w:themeColor="text1"/>
                <w:sz w:val="18"/>
                <w:szCs w:val="18"/>
              </w:rPr>
              <w:t>HN&amp;F 201 Professional Dietetics</w:t>
            </w:r>
          </w:p>
        </w:tc>
        <w:tc>
          <w:tcPr>
            <w:tcW w:w="1983" w:type="dxa"/>
            <w:shd w:val="clear" w:color="auto" w:fill="auto"/>
          </w:tcPr>
          <w:p w14:paraId="715DE42F" w14:textId="77777777" w:rsidR="009D14F7" w:rsidRPr="00DB0E52" w:rsidRDefault="009D14F7" w:rsidP="00B52DD1">
            <w:pPr>
              <w:spacing w:before="60"/>
              <w:rPr>
                <w:rFonts w:eastAsia="Calibri" w:cstheme="minorHAnsi"/>
                <w:color w:val="000000" w:themeColor="text1"/>
                <w:sz w:val="18"/>
                <w:szCs w:val="18"/>
              </w:rPr>
            </w:pPr>
            <w:r>
              <w:rPr>
                <w:rFonts w:eastAsia="Calibri" w:cstheme="minorHAnsi"/>
                <w:color w:val="000000" w:themeColor="text1"/>
                <w:sz w:val="18"/>
                <w:szCs w:val="18"/>
              </w:rPr>
              <w:t xml:space="preserve">Guest speaker professional profile </w:t>
            </w:r>
          </w:p>
        </w:tc>
      </w:tr>
    </w:tbl>
    <w:p w14:paraId="7CE182D8" w14:textId="77777777" w:rsidR="006338E7" w:rsidRPr="00BC55BF" w:rsidRDefault="006338E7" w:rsidP="006626C4">
      <w:pPr>
        <w:spacing w:after="120" w:line="240" w:lineRule="auto"/>
        <w:rPr>
          <w:b/>
          <w:sz w:val="24"/>
          <w:szCs w:val="24"/>
        </w:rPr>
      </w:pPr>
    </w:p>
    <w:p w14:paraId="1DA2B6D8" w14:textId="77777777" w:rsidR="00336E0D" w:rsidRPr="00336E0D" w:rsidRDefault="00336E0D" w:rsidP="000770A0">
      <w:pPr>
        <w:rPr>
          <w:bCs/>
          <w:color w:val="2F5496" w:themeColor="accent1" w:themeShade="BF"/>
          <w:sz w:val="24"/>
          <w:szCs w:val="20"/>
        </w:rPr>
      </w:pPr>
    </w:p>
    <w:sectPr w:rsidR="00336E0D" w:rsidRPr="00336E0D" w:rsidSect="002B52E3">
      <w:type w:val="continuous"/>
      <w:pgSz w:w="12240" w:h="15840"/>
      <w:pgMar w:top="1440" w:right="1440" w:bottom="1440" w:left="1440" w:header="720" w:footer="720" w:gutter="0"/>
      <w:pgNumType w:start="1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80063" w14:textId="77777777" w:rsidR="00527473" w:rsidRDefault="00527473" w:rsidP="00EC7F2F">
      <w:pPr>
        <w:spacing w:after="0" w:line="240" w:lineRule="auto"/>
      </w:pPr>
      <w:r>
        <w:separator/>
      </w:r>
    </w:p>
  </w:endnote>
  <w:endnote w:type="continuationSeparator" w:id="0">
    <w:p w14:paraId="765A83A7" w14:textId="77777777" w:rsidR="00527473" w:rsidRDefault="00527473" w:rsidP="00EC7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772178"/>
      <w:docPartObj>
        <w:docPartGallery w:val="Page Numbers (Bottom of Page)"/>
        <w:docPartUnique/>
      </w:docPartObj>
    </w:sdtPr>
    <w:sdtEndPr>
      <w:rPr>
        <w:noProof/>
      </w:rPr>
    </w:sdtEndPr>
    <w:sdtContent>
      <w:p w14:paraId="314B523F" w14:textId="77777777" w:rsidR="00B52DD1" w:rsidRDefault="00B52D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9EFC73" w14:textId="77777777" w:rsidR="00B52DD1" w:rsidRDefault="00B52D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9625488"/>
      <w:docPartObj>
        <w:docPartGallery w:val="Page Numbers (Bottom of Page)"/>
        <w:docPartUnique/>
      </w:docPartObj>
    </w:sdtPr>
    <w:sdtEndPr>
      <w:rPr>
        <w:noProof/>
      </w:rPr>
    </w:sdtEndPr>
    <w:sdtContent>
      <w:p w14:paraId="00BDA547" w14:textId="256064B9" w:rsidR="007355C6" w:rsidRDefault="007355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ECFD49" w14:textId="77777777" w:rsidR="007355C6" w:rsidRDefault="007355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5466277"/>
      <w:docPartObj>
        <w:docPartGallery w:val="Page Numbers (Bottom of Page)"/>
        <w:docPartUnique/>
      </w:docPartObj>
    </w:sdtPr>
    <w:sdtEndPr>
      <w:rPr>
        <w:noProof/>
      </w:rPr>
    </w:sdtEndPr>
    <w:sdtContent>
      <w:p w14:paraId="13DFF361" w14:textId="3E87E5C3" w:rsidR="00B52DD1" w:rsidRDefault="00B52D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1BB187" w14:textId="77777777" w:rsidR="00B52DD1" w:rsidRDefault="00B52DD1">
    <w:pPr>
      <w:pStyle w:val="Footer"/>
    </w:pPr>
  </w:p>
  <w:p w14:paraId="0959668F" w14:textId="77777777" w:rsidR="00B52DD1" w:rsidRDefault="00B52D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F2B8E" w14:textId="77777777" w:rsidR="00527473" w:rsidRDefault="00527473" w:rsidP="00EC7F2F">
      <w:pPr>
        <w:spacing w:after="0" w:line="240" w:lineRule="auto"/>
      </w:pPr>
      <w:r>
        <w:separator/>
      </w:r>
    </w:p>
  </w:footnote>
  <w:footnote w:type="continuationSeparator" w:id="0">
    <w:p w14:paraId="3629D380" w14:textId="77777777" w:rsidR="00527473" w:rsidRDefault="00527473" w:rsidP="00EC7F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01D9"/>
    <w:multiLevelType w:val="multilevel"/>
    <w:tmpl w:val="2BC0C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200C7"/>
    <w:multiLevelType w:val="hybridMultilevel"/>
    <w:tmpl w:val="14124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8247E"/>
    <w:multiLevelType w:val="hybridMultilevel"/>
    <w:tmpl w:val="595C9D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337C1"/>
    <w:multiLevelType w:val="hybridMultilevel"/>
    <w:tmpl w:val="807818B8"/>
    <w:lvl w:ilvl="0" w:tplc="B9E2A4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37A4F"/>
    <w:multiLevelType w:val="hybridMultilevel"/>
    <w:tmpl w:val="7D4C29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46912"/>
    <w:multiLevelType w:val="hybridMultilevel"/>
    <w:tmpl w:val="4C48E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E054D"/>
    <w:multiLevelType w:val="hybridMultilevel"/>
    <w:tmpl w:val="F81CE8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013F1B"/>
    <w:multiLevelType w:val="hybridMultilevel"/>
    <w:tmpl w:val="3CBECC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24F79"/>
    <w:multiLevelType w:val="hybridMultilevel"/>
    <w:tmpl w:val="357EB3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1E1976"/>
    <w:multiLevelType w:val="hybridMultilevel"/>
    <w:tmpl w:val="F8A221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393E74"/>
    <w:multiLevelType w:val="hybridMultilevel"/>
    <w:tmpl w:val="834C7356"/>
    <w:lvl w:ilvl="0" w:tplc="291EE1EE">
      <w:start w:val="1"/>
      <w:numFmt w:val="bullet"/>
      <w:pStyle w:val="BoxBullet1"/>
      <w:lvlText w:val=""/>
      <w:lvlJc w:val="left"/>
      <w:pPr>
        <w:ind w:left="1080" w:hanging="72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7D51E8"/>
    <w:multiLevelType w:val="hybridMultilevel"/>
    <w:tmpl w:val="0A666E16"/>
    <w:lvl w:ilvl="0" w:tplc="B9E2A4FC">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C0944D4"/>
    <w:multiLevelType w:val="hybridMultilevel"/>
    <w:tmpl w:val="FDFC5340"/>
    <w:lvl w:ilvl="0" w:tplc="B9E2A4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0B1692"/>
    <w:multiLevelType w:val="hybridMultilevel"/>
    <w:tmpl w:val="04DCD07A"/>
    <w:lvl w:ilvl="0" w:tplc="B4E2C63E">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D36892"/>
    <w:multiLevelType w:val="hybridMultilevel"/>
    <w:tmpl w:val="D558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C11C01"/>
    <w:multiLevelType w:val="hybridMultilevel"/>
    <w:tmpl w:val="FD1240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77084E"/>
    <w:multiLevelType w:val="hybridMultilevel"/>
    <w:tmpl w:val="ABF2D8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C97D8B"/>
    <w:multiLevelType w:val="hybridMultilevel"/>
    <w:tmpl w:val="4426CE24"/>
    <w:lvl w:ilvl="0" w:tplc="3A4CB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6D4D2F"/>
    <w:multiLevelType w:val="hybridMultilevel"/>
    <w:tmpl w:val="884066EE"/>
    <w:lvl w:ilvl="0" w:tplc="3A4CB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962752"/>
    <w:multiLevelType w:val="multilevel"/>
    <w:tmpl w:val="5C300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CF72B9"/>
    <w:multiLevelType w:val="hybridMultilevel"/>
    <w:tmpl w:val="FA3C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7589092">
    <w:abstractNumId w:val="19"/>
  </w:num>
  <w:num w:numId="2" w16cid:durableId="1085759296">
    <w:abstractNumId w:val="0"/>
  </w:num>
  <w:num w:numId="3" w16cid:durableId="876550583">
    <w:abstractNumId w:val="14"/>
  </w:num>
  <w:num w:numId="4" w16cid:durableId="1836530988">
    <w:abstractNumId w:val="12"/>
  </w:num>
  <w:num w:numId="5" w16cid:durableId="747118564">
    <w:abstractNumId w:val="11"/>
  </w:num>
  <w:num w:numId="6" w16cid:durableId="775907868">
    <w:abstractNumId w:val="9"/>
  </w:num>
  <w:num w:numId="7" w16cid:durableId="2141605210">
    <w:abstractNumId w:val="8"/>
  </w:num>
  <w:num w:numId="8" w16cid:durableId="1846900925">
    <w:abstractNumId w:val="3"/>
  </w:num>
  <w:num w:numId="9" w16cid:durableId="838497486">
    <w:abstractNumId w:val="6"/>
  </w:num>
  <w:num w:numId="10" w16cid:durableId="56049535">
    <w:abstractNumId w:val="15"/>
  </w:num>
  <w:num w:numId="11" w16cid:durableId="996960236">
    <w:abstractNumId w:val="20"/>
  </w:num>
  <w:num w:numId="12" w16cid:durableId="401298150">
    <w:abstractNumId w:val="7"/>
  </w:num>
  <w:num w:numId="13" w16cid:durableId="1627007495">
    <w:abstractNumId w:val="17"/>
  </w:num>
  <w:num w:numId="14" w16cid:durableId="550771671">
    <w:abstractNumId w:val="16"/>
  </w:num>
  <w:num w:numId="15" w16cid:durableId="1875651978">
    <w:abstractNumId w:val="13"/>
  </w:num>
  <w:num w:numId="16" w16cid:durableId="349912687">
    <w:abstractNumId w:val="2"/>
  </w:num>
  <w:num w:numId="17" w16cid:durableId="1790709601">
    <w:abstractNumId w:val="18"/>
  </w:num>
  <w:num w:numId="18" w16cid:durableId="112210019">
    <w:abstractNumId w:val="4"/>
  </w:num>
  <w:num w:numId="19" w16cid:durableId="231351990">
    <w:abstractNumId w:val="5"/>
  </w:num>
  <w:num w:numId="20" w16cid:durableId="1557160199">
    <w:abstractNumId w:val="1"/>
  </w:num>
  <w:num w:numId="21" w16cid:durableId="2287358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399"/>
    <w:rsid w:val="00002848"/>
    <w:rsid w:val="00006446"/>
    <w:rsid w:val="000128E3"/>
    <w:rsid w:val="000139BF"/>
    <w:rsid w:val="000216E0"/>
    <w:rsid w:val="0003116A"/>
    <w:rsid w:val="00033A20"/>
    <w:rsid w:val="00034F30"/>
    <w:rsid w:val="00037834"/>
    <w:rsid w:val="0004072B"/>
    <w:rsid w:val="00047D0C"/>
    <w:rsid w:val="00050D93"/>
    <w:rsid w:val="00052158"/>
    <w:rsid w:val="00052569"/>
    <w:rsid w:val="0005337A"/>
    <w:rsid w:val="00056385"/>
    <w:rsid w:val="00057B4E"/>
    <w:rsid w:val="00062FF2"/>
    <w:rsid w:val="00063E33"/>
    <w:rsid w:val="00065B9A"/>
    <w:rsid w:val="00066D66"/>
    <w:rsid w:val="00071760"/>
    <w:rsid w:val="000720F4"/>
    <w:rsid w:val="000722B4"/>
    <w:rsid w:val="00076A96"/>
    <w:rsid w:val="000770A0"/>
    <w:rsid w:val="0007729B"/>
    <w:rsid w:val="00077505"/>
    <w:rsid w:val="000810A7"/>
    <w:rsid w:val="0008264A"/>
    <w:rsid w:val="00087ADE"/>
    <w:rsid w:val="00090D2E"/>
    <w:rsid w:val="00092825"/>
    <w:rsid w:val="0009505E"/>
    <w:rsid w:val="000959C7"/>
    <w:rsid w:val="00096C97"/>
    <w:rsid w:val="000A3E87"/>
    <w:rsid w:val="000A590F"/>
    <w:rsid w:val="000B33A4"/>
    <w:rsid w:val="000B74A0"/>
    <w:rsid w:val="000C227B"/>
    <w:rsid w:val="000D0D3D"/>
    <w:rsid w:val="000D49AB"/>
    <w:rsid w:val="000D5869"/>
    <w:rsid w:val="000D6EF0"/>
    <w:rsid w:val="000E0A14"/>
    <w:rsid w:val="000E1F0D"/>
    <w:rsid w:val="000E43B4"/>
    <w:rsid w:val="000E654B"/>
    <w:rsid w:val="000E7639"/>
    <w:rsid w:val="000E7C1A"/>
    <w:rsid w:val="000F348B"/>
    <w:rsid w:val="000F5DD3"/>
    <w:rsid w:val="0010185B"/>
    <w:rsid w:val="001019DC"/>
    <w:rsid w:val="00102239"/>
    <w:rsid w:val="00103B6F"/>
    <w:rsid w:val="0010413D"/>
    <w:rsid w:val="00107819"/>
    <w:rsid w:val="00113CF7"/>
    <w:rsid w:val="00120CCC"/>
    <w:rsid w:val="001210CE"/>
    <w:rsid w:val="00126BC6"/>
    <w:rsid w:val="00126ED8"/>
    <w:rsid w:val="00132856"/>
    <w:rsid w:val="00132B5F"/>
    <w:rsid w:val="00132DCF"/>
    <w:rsid w:val="00134874"/>
    <w:rsid w:val="001362A4"/>
    <w:rsid w:val="00144072"/>
    <w:rsid w:val="001441A3"/>
    <w:rsid w:val="00145D25"/>
    <w:rsid w:val="001552BD"/>
    <w:rsid w:val="00155AA4"/>
    <w:rsid w:val="001568C7"/>
    <w:rsid w:val="00166A0C"/>
    <w:rsid w:val="00170085"/>
    <w:rsid w:val="0017084D"/>
    <w:rsid w:val="001725DD"/>
    <w:rsid w:val="00173E90"/>
    <w:rsid w:val="00181208"/>
    <w:rsid w:val="00181CA8"/>
    <w:rsid w:val="00182B5A"/>
    <w:rsid w:val="00192329"/>
    <w:rsid w:val="00194292"/>
    <w:rsid w:val="00194719"/>
    <w:rsid w:val="00194988"/>
    <w:rsid w:val="00197778"/>
    <w:rsid w:val="001A2883"/>
    <w:rsid w:val="001B13F7"/>
    <w:rsid w:val="001B47B0"/>
    <w:rsid w:val="001C550F"/>
    <w:rsid w:val="001C5870"/>
    <w:rsid w:val="001C643C"/>
    <w:rsid w:val="001D0EDD"/>
    <w:rsid w:val="001D22EC"/>
    <w:rsid w:val="001E3EE8"/>
    <w:rsid w:val="001E5A91"/>
    <w:rsid w:val="001F0230"/>
    <w:rsid w:val="001F0D52"/>
    <w:rsid w:val="001F1391"/>
    <w:rsid w:val="001F5760"/>
    <w:rsid w:val="00200421"/>
    <w:rsid w:val="00204A4A"/>
    <w:rsid w:val="002053B1"/>
    <w:rsid w:val="002153BD"/>
    <w:rsid w:val="00217970"/>
    <w:rsid w:val="00222B01"/>
    <w:rsid w:val="00225EEB"/>
    <w:rsid w:val="00225F3D"/>
    <w:rsid w:val="00226241"/>
    <w:rsid w:val="0023012D"/>
    <w:rsid w:val="00230EA4"/>
    <w:rsid w:val="00232830"/>
    <w:rsid w:val="0023300D"/>
    <w:rsid w:val="00235F0C"/>
    <w:rsid w:val="00236741"/>
    <w:rsid w:val="00242562"/>
    <w:rsid w:val="002458DB"/>
    <w:rsid w:val="002511E3"/>
    <w:rsid w:val="00252D22"/>
    <w:rsid w:val="00260BE0"/>
    <w:rsid w:val="00261323"/>
    <w:rsid w:val="002617C8"/>
    <w:rsid w:val="00261D6A"/>
    <w:rsid w:val="00265049"/>
    <w:rsid w:val="00267F67"/>
    <w:rsid w:val="002732F3"/>
    <w:rsid w:val="00274E6C"/>
    <w:rsid w:val="00275EAA"/>
    <w:rsid w:val="00275EAF"/>
    <w:rsid w:val="002807A0"/>
    <w:rsid w:val="002810AC"/>
    <w:rsid w:val="00281397"/>
    <w:rsid w:val="00285B81"/>
    <w:rsid w:val="002901AC"/>
    <w:rsid w:val="00290690"/>
    <w:rsid w:val="0029076A"/>
    <w:rsid w:val="002971F4"/>
    <w:rsid w:val="00297F6D"/>
    <w:rsid w:val="002A18AE"/>
    <w:rsid w:val="002A398A"/>
    <w:rsid w:val="002A3EFE"/>
    <w:rsid w:val="002A73F9"/>
    <w:rsid w:val="002B39DB"/>
    <w:rsid w:val="002B3E49"/>
    <w:rsid w:val="002B4A42"/>
    <w:rsid w:val="002B52E3"/>
    <w:rsid w:val="002B569E"/>
    <w:rsid w:val="002B6CCE"/>
    <w:rsid w:val="002C1091"/>
    <w:rsid w:val="002C1F3C"/>
    <w:rsid w:val="002C3666"/>
    <w:rsid w:val="002C3842"/>
    <w:rsid w:val="002D00D1"/>
    <w:rsid w:val="002D3601"/>
    <w:rsid w:val="002D3C1C"/>
    <w:rsid w:val="002D5CEA"/>
    <w:rsid w:val="002E0559"/>
    <w:rsid w:val="002E395D"/>
    <w:rsid w:val="002E5C8C"/>
    <w:rsid w:val="002F03B8"/>
    <w:rsid w:val="002F18E4"/>
    <w:rsid w:val="002F4709"/>
    <w:rsid w:val="003011D7"/>
    <w:rsid w:val="00303BC3"/>
    <w:rsid w:val="003046E6"/>
    <w:rsid w:val="00304BB1"/>
    <w:rsid w:val="00305F08"/>
    <w:rsid w:val="0031292D"/>
    <w:rsid w:val="00312E0C"/>
    <w:rsid w:val="003167D8"/>
    <w:rsid w:val="00323BE2"/>
    <w:rsid w:val="003251EB"/>
    <w:rsid w:val="003313E9"/>
    <w:rsid w:val="0033181E"/>
    <w:rsid w:val="00331F84"/>
    <w:rsid w:val="003333B8"/>
    <w:rsid w:val="003354D8"/>
    <w:rsid w:val="0033586F"/>
    <w:rsid w:val="00336E0D"/>
    <w:rsid w:val="003407B8"/>
    <w:rsid w:val="00342191"/>
    <w:rsid w:val="00343CD7"/>
    <w:rsid w:val="00346882"/>
    <w:rsid w:val="00347334"/>
    <w:rsid w:val="003517C4"/>
    <w:rsid w:val="003558A2"/>
    <w:rsid w:val="00357E5D"/>
    <w:rsid w:val="003619E5"/>
    <w:rsid w:val="00361D12"/>
    <w:rsid w:val="00367B9A"/>
    <w:rsid w:val="00371F0F"/>
    <w:rsid w:val="0037223C"/>
    <w:rsid w:val="00375954"/>
    <w:rsid w:val="00377385"/>
    <w:rsid w:val="003817FE"/>
    <w:rsid w:val="00383399"/>
    <w:rsid w:val="00384D84"/>
    <w:rsid w:val="00387CCF"/>
    <w:rsid w:val="00392239"/>
    <w:rsid w:val="00394ACD"/>
    <w:rsid w:val="00397818"/>
    <w:rsid w:val="003A084B"/>
    <w:rsid w:val="003A1039"/>
    <w:rsid w:val="003A39D1"/>
    <w:rsid w:val="003B4121"/>
    <w:rsid w:val="003B7E42"/>
    <w:rsid w:val="003C0CAE"/>
    <w:rsid w:val="003C26A4"/>
    <w:rsid w:val="003C6183"/>
    <w:rsid w:val="003C7E28"/>
    <w:rsid w:val="003D03AD"/>
    <w:rsid w:val="003D094B"/>
    <w:rsid w:val="003D43A0"/>
    <w:rsid w:val="003D4D2A"/>
    <w:rsid w:val="003D780C"/>
    <w:rsid w:val="003E0A90"/>
    <w:rsid w:val="003E728A"/>
    <w:rsid w:val="003F0868"/>
    <w:rsid w:val="003F1814"/>
    <w:rsid w:val="003F32CF"/>
    <w:rsid w:val="003F351A"/>
    <w:rsid w:val="004008EE"/>
    <w:rsid w:val="0040585A"/>
    <w:rsid w:val="0041087D"/>
    <w:rsid w:val="004134BA"/>
    <w:rsid w:val="00421D61"/>
    <w:rsid w:val="00422070"/>
    <w:rsid w:val="0042518C"/>
    <w:rsid w:val="004253FD"/>
    <w:rsid w:val="00425EF4"/>
    <w:rsid w:val="004313B5"/>
    <w:rsid w:val="004360EB"/>
    <w:rsid w:val="00441C2C"/>
    <w:rsid w:val="0045246D"/>
    <w:rsid w:val="00454110"/>
    <w:rsid w:val="004617EC"/>
    <w:rsid w:val="004626E5"/>
    <w:rsid w:val="00462AD5"/>
    <w:rsid w:val="004644EE"/>
    <w:rsid w:val="00464610"/>
    <w:rsid w:val="00465C2F"/>
    <w:rsid w:val="0046672F"/>
    <w:rsid w:val="00466956"/>
    <w:rsid w:val="0047322F"/>
    <w:rsid w:val="00473993"/>
    <w:rsid w:val="00474BA6"/>
    <w:rsid w:val="00483103"/>
    <w:rsid w:val="00491185"/>
    <w:rsid w:val="00494C6C"/>
    <w:rsid w:val="00496AE5"/>
    <w:rsid w:val="004A0911"/>
    <w:rsid w:val="004A173D"/>
    <w:rsid w:val="004A4626"/>
    <w:rsid w:val="004A6101"/>
    <w:rsid w:val="004A7E5A"/>
    <w:rsid w:val="004B3138"/>
    <w:rsid w:val="004B4172"/>
    <w:rsid w:val="004B4629"/>
    <w:rsid w:val="004B6248"/>
    <w:rsid w:val="004B7487"/>
    <w:rsid w:val="004C0A82"/>
    <w:rsid w:val="004C4019"/>
    <w:rsid w:val="004C7661"/>
    <w:rsid w:val="004D017E"/>
    <w:rsid w:val="004D1AB7"/>
    <w:rsid w:val="004D39D3"/>
    <w:rsid w:val="004E3B28"/>
    <w:rsid w:val="004E5C99"/>
    <w:rsid w:val="004F2B41"/>
    <w:rsid w:val="004F4AB7"/>
    <w:rsid w:val="004F7DA6"/>
    <w:rsid w:val="00501D05"/>
    <w:rsid w:val="00502D00"/>
    <w:rsid w:val="00505460"/>
    <w:rsid w:val="00512888"/>
    <w:rsid w:val="00512E53"/>
    <w:rsid w:val="00514862"/>
    <w:rsid w:val="00515D4E"/>
    <w:rsid w:val="00527473"/>
    <w:rsid w:val="00532E48"/>
    <w:rsid w:val="0053502F"/>
    <w:rsid w:val="00537F93"/>
    <w:rsid w:val="00541B56"/>
    <w:rsid w:val="00543F48"/>
    <w:rsid w:val="005542EC"/>
    <w:rsid w:val="00556E40"/>
    <w:rsid w:val="005575D5"/>
    <w:rsid w:val="0056058A"/>
    <w:rsid w:val="00561142"/>
    <w:rsid w:val="00561FEF"/>
    <w:rsid w:val="005624E2"/>
    <w:rsid w:val="005625F8"/>
    <w:rsid w:val="00562F69"/>
    <w:rsid w:val="00563C20"/>
    <w:rsid w:val="00565B59"/>
    <w:rsid w:val="00565D3A"/>
    <w:rsid w:val="00567D6A"/>
    <w:rsid w:val="00570124"/>
    <w:rsid w:val="00570E29"/>
    <w:rsid w:val="00571B70"/>
    <w:rsid w:val="00574625"/>
    <w:rsid w:val="005755FC"/>
    <w:rsid w:val="00586F0F"/>
    <w:rsid w:val="00591A4C"/>
    <w:rsid w:val="00591CC0"/>
    <w:rsid w:val="00593FA3"/>
    <w:rsid w:val="005968E3"/>
    <w:rsid w:val="00596A5B"/>
    <w:rsid w:val="00596EFE"/>
    <w:rsid w:val="005B4596"/>
    <w:rsid w:val="005B47B3"/>
    <w:rsid w:val="005C3F5E"/>
    <w:rsid w:val="005C6EBD"/>
    <w:rsid w:val="005D1CD6"/>
    <w:rsid w:val="005E185D"/>
    <w:rsid w:val="005E28E4"/>
    <w:rsid w:val="005E3C02"/>
    <w:rsid w:val="005E5414"/>
    <w:rsid w:val="005E7BFD"/>
    <w:rsid w:val="005E7D5B"/>
    <w:rsid w:val="005F1AC1"/>
    <w:rsid w:val="005F2FCF"/>
    <w:rsid w:val="005F62EA"/>
    <w:rsid w:val="005F6301"/>
    <w:rsid w:val="005F6B06"/>
    <w:rsid w:val="005F7776"/>
    <w:rsid w:val="005F7F2B"/>
    <w:rsid w:val="00603D03"/>
    <w:rsid w:val="00604133"/>
    <w:rsid w:val="00611831"/>
    <w:rsid w:val="00614768"/>
    <w:rsid w:val="00615346"/>
    <w:rsid w:val="00616BD1"/>
    <w:rsid w:val="00620359"/>
    <w:rsid w:val="0062227D"/>
    <w:rsid w:val="00623B90"/>
    <w:rsid w:val="00623F04"/>
    <w:rsid w:val="00623F2C"/>
    <w:rsid w:val="00624353"/>
    <w:rsid w:val="00627E63"/>
    <w:rsid w:val="006338E7"/>
    <w:rsid w:val="0063410D"/>
    <w:rsid w:val="00647F7A"/>
    <w:rsid w:val="006557B2"/>
    <w:rsid w:val="006616BB"/>
    <w:rsid w:val="00662278"/>
    <w:rsid w:val="006626C4"/>
    <w:rsid w:val="00664D14"/>
    <w:rsid w:val="006679C0"/>
    <w:rsid w:val="00673FDB"/>
    <w:rsid w:val="00676AA7"/>
    <w:rsid w:val="00677BF4"/>
    <w:rsid w:val="00682F14"/>
    <w:rsid w:val="00690FE9"/>
    <w:rsid w:val="00693492"/>
    <w:rsid w:val="00693C0F"/>
    <w:rsid w:val="0069673E"/>
    <w:rsid w:val="00696CA6"/>
    <w:rsid w:val="006A103F"/>
    <w:rsid w:val="006A3087"/>
    <w:rsid w:val="006A4B27"/>
    <w:rsid w:val="006A76CA"/>
    <w:rsid w:val="006B0730"/>
    <w:rsid w:val="006B0F60"/>
    <w:rsid w:val="006B46A5"/>
    <w:rsid w:val="006B63BE"/>
    <w:rsid w:val="006C0AE3"/>
    <w:rsid w:val="006C1234"/>
    <w:rsid w:val="006C6973"/>
    <w:rsid w:val="006C6F86"/>
    <w:rsid w:val="006D1271"/>
    <w:rsid w:val="006D15E3"/>
    <w:rsid w:val="006D15EF"/>
    <w:rsid w:val="006D1BD6"/>
    <w:rsid w:val="006D4D28"/>
    <w:rsid w:val="006D5F76"/>
    <w:rsid w:val="006E2323"/>
    <w:rsid w:val="006E6474"/>
    <w:rsid w:val="006E6904"/>
    <w:rsid w:val="006F015D"/>
    <w:rsid w:val="006F0850"/>
    <w:rsid w:val="006F0B30"/>
    <w:rsid w:val="006F2047"/>
    <w:rsid w:val="006F3E60"/>
    <w:rsid w:val="006F42C6"/>
    <w:rsid w:val="006F5252"/>
    <w:rsid w:val="006F569E"/>
    <w:rsid w:val="006F6C5E"/>
    <w:rsid w:val="006F7777"/>
    <w:rsid w:val="00700B60"/>
    <w:rsid w:val="007013D2"/>
    <w:rsid w:val="00704E42"/>
    <w:rsid w:val="00704F83"/>
    <w:rsid w:val="00705279"/>
    <w:rsid w:val="007138A0"/>
    <w:rsid w:val="00714A31"/>
    <w:rsid w:val="00716FA0"/>
    <w:rsid w:val="0072507E"/>
    <w:rsid w:val="00727E17"/>
    <w:rsid w:val="007355C6"/>
    <w:rsid w:val="007448EA"/>
    <w:rsid w:val="00744A9C"/>
    <w:rsid w:val="00746198"/>
    <w:rsid w:val="007468BC"/>
    <w:rsid w:val="00750172"/>
    <w:rsid w:val="00750E25"/>
    <w:rsid w:val="00750EC2"/>
    <w:rsid w:val="007562B2"/>
    <w:rsid w:val="00757647"/>
    <w:rsid w:val="00757D1B"/>
    <w:rsid w:val="0076080D"/>
    <w:rsid w:val="00770710"/>
    <w:rsid w:val="007765F2"/>
    <w:rsid w:val="00776BE7"/>
    <w:rsid w:val="00776C80"/>
    <w:rsid w:val="00781A07"/>
    <w:rsid w:val="00786DEA"/>
    <w:rsid w:val="007901D1"/>
    <w:rsid w:val="00797B88"/>
    <w:rsid w:val="007A069C"/>
    <w:rsid w:val="007A3BFA"/>
    <w:rsid w:val="007A4ABA"/>
    <w:rsid w:val="007A7AD7"/>
    <w:rsid w:val="007B1EBA"/>
    <w:rsid w:val="007B2C5E"/>
    <w:rsid w:val="007B3E4C"/>
    <w:rsid w:val="007B4FCB"/>
    <w:rsid w:val="007B6F8F"/>
    <w:rsid w:val="007B7CAC"/>
    <w:rsid w:val="007C2CFB"/>
    <w:rsid w:val="007D216E"/>
    <w:rsid w:val="007D7E5C"/>
    <w:rsid w:val="007E2453"/>
    <w:rsid w:val="007E334E"/>
    <w:rsid w:val="007E5791"/>
    <w:rsid w:val="007E66D0"/>
    <w:rsid w:val="007E6C2A"/>
    <w:rsid w:val="007F02CE"/>
    <w:rsid w:val="007F4E2D"/>
    <w:rsid w:val="008018AB"/>
    <w:rsid w:val="00803BF3"/>
    <w:rsid w:val="00805B22"/>
    <w:rsid w:val="008104E3"/>
    <w:rsid w:val="008164B4"/>
    <w:rsid w:val="00816965"/>
    <w:rsid w:val="00817A24"/>
    <w:rsid w:val="00820015"/>
    <w:rsid w:val="00820E6A"/>
    <w:rsid w:val="00824C78"/>
    <w:rsid w:val="008313CF"/>
    <w:rsid w:val="00841607"/>
    <w:rsid w:val="008456BF"/>
    <w:rsid w:val="00850A11"/>
    <w:rsid w:val="00860471"/>
    <w:rsid w:val="00863028"/>
    <w:rsid w:val="00864874"/>
    <w:rsid w:val="00864A0A"/>
    <w:rsid w:val="00864B60"/>
    <w:rsid w:val="0087443B"/>
    <w:rsid w:val="00874479"/>
    <w:rsid w:val="00885AD6"/>
    <w:rsid w:val="0088616A"/>
    <w:rsid w:val="008862A6"/>
    <w:rsid w:val="0089105B"/>
    <w:rsid w:val="00891CAB"/>
    <w:rsid w:val="008935FE"/>
    <w:rsid w:val="00894147"/>
    <w:rsid w:val="00897B6F"/>
    <w:rsid w:val="008A2821"/>
    <w:rsid w:val="008A37BC"/>
    <w:rsid w:val="008A7D07"/>
    <w:rsid w:val="008B00E3"/>
    <w:rsid w:val="008B28A0"/>
    <w:rsid w:val="008B4CD3"/>
    <w:rsid w:val="008B65C3"/>
    <w:rsid w:val="008D0A1A"/>
    <w:rsid w:val="008D2510"/>
    <w:rsid w:val="008D45F5"/>
    <w:rsid w:val="008D54CA"/>
    <w:rsid w:val="008E4442"/>
    <w:rsid w:val="008E5A27"/>
    <w:rsid w:val="008F2E17"/>
    <w:rsid w:val="00902951"/>
    <w:rsid w:val="00902FDD"/>
    <w:rsid w:val="0090589C"/>
    <w:rsid w:val="009065E5"/>
    <w:rsid w:val="00906E16"/>
    <w:rsid w:val="009110DC"/>
    <w:rsid w:val="00913225"/>
    <w:rsid w:val="009157BB"/>
    <w:rsid w:val="00925D3F"/>
    <w:rsid w:val="00927C4A"/>
    <w:rsid w:val="009433AE"/>
    <w:rsid w:val="00945A61"/>
    <w:rsid w:val="00946284"/>
    <w:rsid w:val="009528B2"/>
    <w:rsid w:val="00953049"/>
    <w:rsid w:val="00953557"/>
    <w:rsid w:val="00953E58"/>
    <w:rsid w:val="00957311"/>
    <w:rsid w:val="009578A0"/>
    <w:rsid w:val="00963DD8"/>
    <w:rsid w:val="00966CB8"/>
    <w:rsid w:val="00972C5A"/>
    <w:rsid w:val="00973F8E"/>
    <w:rsid w:val="00974E63"/>
    <w:rsid w:val="00974F5F"/>
    <w:rsid w:val="009757F0"/>
    <w:rsid w:val="009822DC"/>
    <w:rsid w:val="00983BB3"/>
    <w:rsid w:val="00985E5D"/>
    <w:rsid w:val="00987DCF"/>
    <w:rsid w:val="009916AE"/>
    <w:rsid w:val="009927F4"/>
    <w:rsid w:val="00992A28"/>
    <w:rsid w:val="00993042"/>
    <w:rsid w:val="00997079"/>
    <w:rsid w:val="009A1306"/>
    <w:rsid w:val="009A2794"/>
    <w:rsid w:val="009A7206"/>
    <w:rsid w:val="009B3AD9"/>
    <w:rsid w:val="009B4C41"/>
    <w:rsid w:val="009B7B9B"/>
    <w:rsid w:val="009C19C7"/>
    <w:rsid w:val="009C3A98"/>
    <w:rsid w:val="009C50C2"/>
    <w:rsid w:val="009C6025"/>
    <w:rsid w:val="009C6485"/>
    <w:rsid w:val="009D14F7"/>
    <w:rsid w:val="009D643B"/>
    <w:rsid w:val="009D78CA"/>
    <w:rsid w:val="009E3EB5"/>
    <w:rsid w:val="009E4C3B"/>
    <w:rsid w:val="009F15E6"/>
    <w:rsid w:val="009F219B"/>
    <w:rsid w:val="009F610A"/>
    <w:rsid w:val="009F68C4"/>
    <w:rsid w:val="009F79C6"/>
    <w:rsid w:val="009F7CB9"/>
    <w:rsid w:val="00A06053"/>
    <w:rsid w:val="00A075B6"/>
    <w:rsid w:val="00A10D80"/>
    <w:rsid w:val="00A2056D"/>
    <w:rsid w:val="00A259B2"/>
    <w:rsid w:val="00A26BBC"/>
    <w:rsid w:val="00A31D81"/>
    <w:rsid w:val="00A333E5"/>
    <w:rsid w:val="00A36C2E"/>
    <w:rsid w:val="00A36E3C"/>
    <w:rsid w:val="00A41D88"/>
    <w:rsid w:val="00A51629"/>
    <w:rsid w:val="00A70BC3"/>
    <w:rsid w:val="00A76DA3"/>
    <w:rsid w:val="00A80180"/>
    <w:rsid w:val="00A8520D"/>
    <w:rsid w:val="00A8545B"/>
    <w:rsid w:val="00A86865"/>
    <w:rsid w:val="00A87990"/>
    <w:rsid w:val="00A921EC"/>
    <w:rsid w:val="00A944BF"/>
    <w:rsid w:val="00A949BF"/>
    <w:rsid w:val="00A971FA"/>
    <w:rsid w:val="00A97E40"/>
    <w:rsid w:val="00AA2FA1"/>
    <w:rsid w:val="00AA48B7"/>
    <w:rsid w:val="00AA58B8"/>
    <w:rsid w:val="00AA64E9"/>
    <w:rsid w:val="00AB43CC"/>
    <w:rsid w:val="00AC1433"/>
    <w:rsid w:val="00AC20C0"/>
    <w:rsid w:val="00AC322B"/>
    <w:rsid w:val="00AC3B52"/>
    <w:rsid w:val="00AC556A"/>
    <w:rsid w:val="00AD01C6"/>
    <w:rsid w:val="00AD3C1B"/>
    <w:rsid w:val="00AD7CE4"/>
    <w:rsid w:val="00AE5322"/>
    <w:rsid w:val="00AF680D"/>
    <w:rsid w:val="00AF6B67"/>
    <w:rsid w:val="00B02B41"/>
    <w:rsid w:val="00B03624"/>
    <w:rsid w:val="00B13FB7"/>
    <w:rsid w:val="00B1499D"/>
    <w:rsid w:val="00B23241"/>
    <w:rsid w:val="00B23250"/>
    <w:rsid w:val="00B2544F"/>
    <w:rsid w:val="00B26841"/>
    <w:rsid w:val="00B3122B"/>
    <w:rsid w:val="00B316D4"/>
    <w:rsid w:val="00B3479F"/>
    <w:rsid w:val="00B34E20"/>
    <w:rsid w:val="00B35EF3"/>
    <w:rsid w:val="00B37B0D"/>
    <w:rsid w:val="00B415A8"/>
    <w:rsid w:val="00B4172E"/>
    <w:rsid w:val="00B43ACF"/>
    <w:rsid w:val="00B45407"/>
    <w:rsid w:val="00B457A2"/>
    <w:rsid w:val="00B52DD1"/>
    <w:rsid w:val="00B56C8D"/>
    <w:rsid w:val="00B606D3"/>
    <w:rsid w:val="00B611F5"/>
    <w:rsid w:val="00B6767B"/>
    <w:rsid w:val="00B7056B"/>
    <w:rsid w:val="00B71C31"/>
    <w:rsid w:val="00B753BE"/>
    <w:rsid w:val="00B7769A"/>
    <w:rsid w:val="00B81E33"/>
    <w:rsid w:val="00B824AF"/>
    <w:rsid w:val="00B83219"/>
    <w:rsid w:val="00B845FA"/>
    <w:rsid w:val="00B951B6"/>
    <w:rsid w:val="00B956CA"/>
    <w:rsid w:val="00B96B15"/>
    <w:rsid w:val="00B9714C"/>
    <w:rsid w:val="00BA02D4"/>
    <w:rsid w:val="00BA2779"/>
    <w:rsid w:val="00BA2799"/>
    <w:rsid w:val="00BA6178"/>
    <w:rsid w:val="00BB16A5"/>
    <w:rsid w:val="00BB3EF1"/>
    <w:rsid w:val="00BB55D8"/>
    <w:rsid w:val="00BC0E9A"/>
    <w:rsid w:val="00BC4C99"/>
    <w:rsid w:val="00BC55BF"/>
    <w:rsid w:val="00BC5CF2"/>
    <w:rsid w:val="00BC7970"/>
    <w:rsid w:val="00BC7D7F"/>
    <w:rsid w:val="00BD037A"/>
    <w:rsid w:val="00BD119E"/>
    <w:rsid w:val="00BD6796"/>
    <w:rsid w:val="00BD7384"/>
    <w:rsid w:val="00BD7982"/>
    <w:rsid w:val="00BE3AC4"/>
    <w:rsid w:val="00BE44A6"/>
    <w:rsid w:val="00BE5AF1"/>
    <w:rsid w:val="00BF1AD5"/>
    <w:rsid w:val="00BF3109"/>
    <w:rsid w:val="00BF7246"/>
    <w:rsid w:val="00C03334"/>
    <w:rsid w:val="00C05406"/>
    <w:rsid w:val="00C058B2"/>
    <w:rsid w:val="00C05ACF"/>
    <w:rsid w:val="00C10E79"/>
    <w:rsid w:val="00C12309"/>
    <w:rsid w:val="00C15599"/>
    <w:rsid w:val="00C15894"/>
    <w:rsid w:val="00C15D7E"/>
    <w:rsid w:val="00C163E3"/>
    <w:rsid w:val="00C17EBD"/>
    <w:rsid w:val="00C21799"/>
    <w:rsid w:val="00C22740"/>
    <w:rsid w:val="00C2792E"/>
    <w:rsid w:val="00C31042"/>
    <w:rsid w:val="00C34E09"/>
    <w:rsid w:val="00C35E57"/>
    <w:rsid w:val="00C378EE"/>
    <w:rsid w:val="00C41F8E"/>
    <w:rsid w:val="00C42332"/>
    <w:rsid w:val="00C426BC"/>
    <w:rsid w:val="00C44457"/>
    <w:rsid w:val="00C4483E"/>
    <w:rsid w:val="00C45E91"/>
    <w:rsid w:val="00C46423"/>
    <w:rsid w:val="00C46712"/>
    <w:rsid w:val="00C5157A"/>
    <w:rsid w:val="00C529FE"/>
    <w:rsid w:val="00C57C38"/>
    <w:rsid w:val="00C62B14"/>
    <w:rsid w:val="00C62F2D"/>
    <w:rsid w:val="00C752CE"/>
    <w:rsid w:val="00C77E35"/>
    <w:rsid w:val="00C81FC1"/>
    <w:rsid w:val="00C828CC"/>
    <w:rsid w:val="00C85C86"/>
    <w:rsid w:val="00C85E9F"/>
    <w:rsid w:val="00C8673D"/>
    <w:rsid w:val="00C9071B"/>
    <w:rsid w:val="00C908B8"/>
    <w:rsid w:val="00C916CF"/>
    <w:rsid w:val="00C91891"/>
    <w:rsid w:val="00C92293"/>
    <w:rsid w:val="00C92FBE"/>
    <w:rsid w:val="00C9348B"/>
    <w:rsid w:val="00C95432"/>
    <w:rsid w:val="00CA0D24"/>
    <w:rsid w:val="00CA16FF"/>
    <w:rsid w:val="00CA3EB5"/>
    <w:rsid w:val="00CA42D2"/>
    <w:rsid w:val="00CA66BC"/>
    <w:rsid w:val="00CA7803"/>
    <w:rsid w:val="00CB7B29"/>
    <w:rsid w:val="00CC17DE"/>
    <w:rsid w:val="00CC1CE2"/>
    <w:rsid w:val="00CC4EED"/>
    <w:rsid w:val="00CC74B0"/>
    <w:rsid w:val="00CD528D"/>
    <w:rsid w:val="00CE0C52"/>
    <w:rsid w:val="00CE4D2F"/>
    <w:rsid w:val="00CE5147"/>
    <w:rsid w:val="00CE64BF"/>
    <w:rsid w:val="00CE77EE"/>
    <w:rsid w:val="00CE780B"/>
    <w:rsid w:val="00CF122C"/>
    <w:rsid w:val="00CF2693"/>
    <w:rsid w:val="00CF283C"/>
    <w:rsid w:val="00CF40EE"/>
    <w:rsid w:val="00CF424D"/>
    <w:rsid w:val="00D01139"/>
    <w:rsid w:val="00D0354D"/>
    <w:rsid w:val="00D04A2F"/>
    <w:rsid w:val="00D05492"/>
    <w:rsid w:val="00D05F18"/>
    <w:rsid w:val="00D0797C"/>
    <w:rsid w:val="00D102FF"/>
    <w:rsid w:val="00D113A3"/>
    <w:rsid w:val="00D12653"/>
    <w:rsid w:val="00D12BC2"/>
    <w:rsid w:val="00D12C15"/>
    <w:rsid w:val="00D16906"/>
    <w:rsid w:val="00D22326"/>
    <w:rsid w:val="00D26659"/>
    <w:rsid w:val="00D318EC"/>
    <w:rsid w:val="00D31900"/>
    <w:rsid w:val="00D35DD9"/>
    <w:rsid w:val="00D3615B"/>
    <w:rsid w:val="00D41CB3"/>
    <w:rsid w:val="00D427DC"/>
    <w:rsid w:val="00D4338C"/>
    <w:rsid w:val="00D45AFE"/>
    <w:rsid w:val="00D557F5"/>
    <w:rsid w:val="00D61CEB"/>
    <w:rsid w:val="00D63C09"/>
    <w:rsid w:val="00D710B2"/>
    <w:rsid w:val="00D75759"/>
    <w:rsid w:val="00D76383"/>
    <w:rsid w:val="00D86221"/>
    <w:rsid w:val="00D87A77"/>
    <w:rsid w:val="00D90736"/>
    <w:rsid w:val="00D935EF"/>
    <w:rsid w:val="00DA1032"/>
    <w:rsid w:val="00DA7D28"/>
    <w:rsid w:val="00DB00BA"/>
    <w:rsid w:val="00DB2A05"/>
    <w:rsid w:val="00DB3627"/>
    <w:rsid w:val="00DB6336"/>
    <w:rsid w:val="00DC0183"/>
    <w:rsid w:val="00DC41BF"/>
    <w:rsid w:val="00DC6585"/>
    <w:rsid w:val="00DD060C"/>
    <w:rsid w:val="00DD2DD2"/>
    <w:rsid w:val="00DD66C5"/>
    <w:rsid w:val="00DD79CC"/>
    <w:rsid w:val="00DE3006"/>
    <w:rsid w:val="00DE3FF2"/>
    <w:rsid w:val="00DF40FF"/>
    <w:rsid w:val="00DF63B3"/>
    <w:rsid w:val="00E0314D"/>
    <w:rsid w:val="00E03D9A"/>
    <w:rsid w:val="00E040B2"/>
    <w:rsid w:val="00E06FB5"/>
    <w:rsid w:val="00E135BC"/>
    <w:rsid w:val="00E15F72"/>
    <w:rsid w:val="00E207F7"/>
    <w:rsid w:val="00E25629"/>
    <w:rsid w:val="00E322A2"/>
    <w:rsid w:val="00E35F94"/>
    <w:rsid w:val="00E4642D"/>
    <w:rsid w:val="00E46A2B"/>
    <w:rsid w:val="00E47ACA"/>
    <w:rsid w:val="00E501AC"/>
    <w:rsid w:val="00E53FC9"/>
    <w:rsid w:val="00E54058"/>
    <w:rsid w:val="00E55466"/>
    <w:rsid w:val="00E560C1"/>
    <w:rsid w:val="00E63B19"/>
    <w:rsid w:val="00E643C7"/>
    <w:rsid w:val="00E72479"/>
    <w:rsid w:val="00E74621"/>
    <w:rsid w:val="00E75696"/>
    <w:rsid w:val="00E842A1"/>
    <w:rsid w:val="00E851DA"/>
    <w:rsid w:val="00E91A5B"/>
    <w:rsid w:val="00E9335C"/>
    <w:rsid w:val="00E9412C"/>
    <w:rsid w:val="00E9538D"/>
    <w:rsid w:val="00E96BEE"/>
    <w:rsid w:val="00EA0920"/>
    <w:rsid w:val="00EA23CF"/>
    <w:rsid w:val="00EA3BF1"/>
    <w:rsid w:val="00EA59D1"/>
    <w:rsid w:val="00EA6801"/>
    <w:rsid w:val="00EB5F56"/>
    <w:rsid w:val="00EB7201"/>
    <w:rsid w:val="00EC197E"/>
    <w:rsid w:val="00EC37BB"/>
    <w:rsid w:val="00EC3F00"/>
    <w:rsid w:val="00EC55F7"/>
    <w:rsid w:val="00EC5BD6"/>
    <w:rsid w:val="00EC639C"/>
    <w:rsid w:val="00EC7F2F"/>
    <w:rsid w:val="00ED0055"/>
    <w:rsid w:val="00ED1A14"/>
    <w:rsid w:val="00ED1F3E"/>
    <w:rsid w:val="00EE67BF"/>
    <w:rsid w:val="00EF20D6"/>
    <w:rsid w:val="00EF5CA9"/>
    <w:rsid w:val="00F006B4"/>
    <w:rsid w:val="00F029DA"/>
    <w:rsid w:val="00F03938"/>
    <w:rsid w:val="00F04D63"/>
    <w:rsid w:val="00F10F08"/>
    <w:rsid w:val="00F15F7E"/>
    <w:rsid w:val="00F16182"/>
    <w:rsid w:val="00F1785D"/>
    <w:rsid w:val="00F20255"/>
    <w:rsid w:val="00F20E61"/>
    <w:rsid w:val="00F2439B"/>
    <w:rsid w:val="00F268FA"/>
    <w:rsid w:val="00F31752"/>
    <w:rsid w:val="00F332E6"/>
    <w:rsid w:val="00F333DA"/>
    <w:rsid w:val="00F33E2B"/>
    <w:rsid w:val="00F35F41"/>
    <w:rsid w:val="00F4324B"/>
    <w:rsid w:val="00F4633F"/>
    <w:rsid w:val="00F517AD"/>
    <w:rsid w:val="00F53A84"/>
    <w:rsid w:val="00F6556B"/>
    <w:rsid w:val="00F655A3"/>
    <w:rsid w:val="00F729CF"/>
    <w:rsid w:val="00F74280"/>
    <w:rsid w:val="00F74312"/>
    <w:rsid w:val="00F74FD4"/>
    <w:rsid w:val="00F84431"/>
    <w:rsid w:val="00F85E88"/>
    <w:rsid w:val="00F85F03"/>
    <w:rsid w:val="00F927C5"/>
    <w:rsid w:val="00F95BAD"/>
    <w:rsid w:val="00FA07E8"/>
    <w:rsid w:val="00FB034D"/>
    <w:rsid w:val="00FB3B83"/>
    <w:rsid w:val="00FB6205"/>
    <w:rsid w:val="00FB78C5"/>
    <w:rsid w:val="00FC0826"/>
    <w:rsid w:val="00FC4C9D"/>
    <w:rsid w:val="00FC4DD7"/>
    <w:rsid w:val="00FD3225"/>
    <w:rsid w:val="00FD36CB"/>
    <w:rsid w:val="00FD4980"/>
    <w:rsid w:val="00FE1241"/>
    <w:rsid w:val="00FE2A35"/>
    <w:rsid w:val="00FE2FCF"/>
    <w:rsid w:val="00FE3669"/>
    <w:rsid w:val="00FE3DFC"/>
    <w:rsid w:val="00FE5509"/>
    <w:rsid w:val="00FE5B06"/>
    <w:rsid w:val="00FE6943"/>
    <w:rsid w:val="00FF2B59"/>
    <w:rsid w:val="00FF6B75"/>
    <w:rsid w:val="00FF6CC2"/>
    <w:rsid w:val="5920A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8AE1F"/>
  <w15:chartTrackingRefBased/>
  <w15:docId w15:val="{86EC47A2-7F90-47CA-97A3-0811C99C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29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33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53F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D1A1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339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EC7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F2F"/>
  </w:style>
  <w:style w:type="paragraph" w:styleId="Footer">
    <w:name w:val="footer"/>
    <w:basedOn w:val="Normal"/>
    <w:link w:val="FooterChar"/>
    <w:uiPriority w:val="99"/>
    <w:unhideWhenUsed/>
    <w:rsid w:val="00EC7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F2F"/>
  </w:style>
  <w:style w:type="paragraph" w:customStyle="1" w:styleId="Default">
    <w:name w:val="Default"/>
    <w:rsid w:val="00F6556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4739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D5869"/>
    <w:rPr>
      <w:color w:val="0000FF"/>
      <w:u w:val="single"/>
    </w:rPr>
  </w:style>
  <w:style w:type="character" w:styleId="Emphasis">
    <w:name w:val="Emphasis"/>
    <w:basedOn w:val="DefaultParagraphFont"/>
    <w:uiPriority w:val="20"/>
    <w:qFormat/>
    <w:rsid w:val="000C227B"/>
    <w:rPr>
      <w:i/>
      <w:iCs/>
    </w:rPr>
  </w:style>
  <w:style w:type="character" w:styleId="Strong">
    <w:name w:val="Strong"/>
    <w:basedOn w:val="DefaultParagraphFont"/>
    <w:uiPriority w:val="22"/>
    <w:qFormat/>
    <w:rsid w:val="003E728A"/>
    <w:rPr>
      <w:b/>
      <w:bCs/>
    </w:rPr>
  </w:style>
  <w:style w:type="character" w:styleId="UnresolvedMention">
    <w:name w:val="Unresolved Mention"/>
    <w:basedOn w:val="DefaultParagraphFont"/>
    <w:uiPriority w:val="99"/>
    <w:semiHidden/>
    <w:unhideWhenUsed/>
    <w:rsid w:val="00194292"/>
    <w:rPr>
      <w:color w:val="605E5C"/>
      <w:shd w:val="clear" w:color="auto" w:fill="E1DFDD"/>
    </w:rPr>
  </w:style>
  <w:style w:type="character" w:styleId="FollowedHyperlink">
    <w:name w:val="FollowedHyperlink"/>
    <w:basedOn w:val="DefaultParagraphFont"/>
    <w:uiPriority w:val="99"/>
    <w:semiHidden/>
    <w:unhideWhenUsed/>
    <w:rsid w:val="00194292"/>
    <w:rPr>
      <w:color w:val="954F72" w:themeColor="followedHyperlink"/>
      <w:u w:val="single"/>
    </w:rPr>
  </w:style>
  <w:style w:type="paragraph" w:styleId="ListParagraph">
    <w:name w:val="List Paragraph"/>
    <w:basedOn w:val="Normal"/>
    <w:uiPriority w:val="34"/>
    <w:qFormat/>
    <w:rsid w:val="00BE44A6"/>
    <w:pPr>
      <w:ind w:left="720"/>
      <w:contextualSpacing/>
    </w:pPr>
  </w:style>
  <w:style w:type="character" w:customStyle="1" w:styleId="Heading3Char">
    <w:name w:val="Heading 3 Char"/>
    <w:basedOn w:val="DefaultParagraphFont"/>
    <w:link w:val="Heading3"/>
    <w:uiPriority w:val="9"/>
    <w:semiHidden/>
    <w:rsid w:val="00E53FC9"/>
    <w:rPr>
      <w:rFonts w:asciiTheme="majorHAnsi" w:eastAsiaTheme="majorEastAsia" w:hAnsiTheme="majorHAnsi" w:cstheme="majorBidi"/>
      <w:color w:val="1F3763" w:themeColor="accent1" w:themeShade="7F"/>
      <w:sz w:val="24"/>
      <w:szCs w:val="24"/>
    </w:rPr>
  </w:style>
  <w:style w:type="character" w:customStyle="1" w:styleId="courselistcomment">
    <w:name w:val="courselistcomment"/>
    <w:basedOn w:val="DefaultParagraphFont"/>
    <w:rsid w:val="00E53FC9"/>
  </w:style>
  <w:style w:type="character" w:customStyle="1" w:styleId="blockindent">
    <w:name w:val="blockindent"/>
    <w:basedOn w:val="DefaultParagraphFont"/>
    <w:rsid w:val="00E53FC9"/>
  </w:style>
  <w:style w:type="table" w:styleId="TableGrid">
    <w:name w:val="Table Grid"/>
    <w:basedOn w:val="TableNormal"/>
    <w:uiPriority w:val="39"/>
    <w:rsid w:val="00C85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D1A14"/>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361D12"/>
    <w:rPr>
      <w:sz w:val="16"/>
      <w:szCs w:val="16"/>
    </w:rPr>
  </w:style>
  <w:style w:type="paragraph" w:styleId="CommentText">
    <w:name w:val="annotation text"/>
    <w:basedOn w:val="Normal"/>
    <w:link w:val="CommentTextChar"/>
    <w:uiPriority w:val="99"/>
    <w:semiHidden/>
    <w:unhideWhenUsed/>
    <w:rsid w:val="00361D12"/>
    <w:pPr>
      <w:spacing w:line="240" w:lineRule="auto"/>
    </w:pPr>
    <w:rPr>
      <w:sz w:val="20"/>
      <w:szCs w:val="20"/>
    </w:rPr>
  </w:style>
  <w:style w:type="character" w:customStyle="1" w:styleId="CommentTextChar">
    <w:name w:val="Comment Text Char"/>
    <w:basedOn w:val="DefaultParagraphFont"/>
    <w:link w:val="CommentText"/>
    <w:uiPriority w:val="99"/>
    <w:semiHidden/>
    <w:rsid w:val="00361D12"/>
    <w:rPr>
      <w:sz w:val="20"/>
      <w:szCs w:val="20"/>
    </w:rPr>
  </w:style>
  <w:style w:type="paragraph" w:styleId="CommentSubject">
    <w:name w:val="annotation subject"/>
    <w:basedOn w:val="CommentText"/>
    <w:next w:val="CommentText"/>
    <w:link w:val="CommentSubjectChar"/>
    <w:uiPriority w:val="99"/>
    <w:semiHidden/>
    <w:unhideWhenUsed/>
    <w:rsid w:val="00361D12"/>
    <w:rPr>
      <w:b/>
      <w:bCs/>
    </w:rPr>
  </w:style>
  <w:style w:type="character" w:customStyle="1" w:styleId="CommentSubjectChar">
    <w:name w:val="Comment Subject Char"/>
    <w:basedOn w:val="CommentTextChar"/>
    <w:link w:val="CommentSubject"/>
    <w:uiPriority w:val="99"/>
    <w:semiHidden/>
    <w:rsid w:val="00361D12"/>
    <w:rPr>
      <w:b/>
      <w:bCs/>
      <w:sz w:val="20"/>
      <w:szCs w:val="20"/>
    </w:rPr>
  </w:style>
  <w:style w:type="paragraph" w:styleId="BalloonText">
    <w:name w:val="Balloon Text"/>
    <w:basedOn w:val="Normal"/>
    <w:link w:val="BalloonTextChar"/>
    <w:uiPriority w:val="99"/>
    <w:semiHidden/>
    <w:unhideWhenUsed/>
    <w:rsid w:val="00361D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D12"/>
    <w:rPr>
      <w:rFonts w:ascii="Segoe UI" w:hAnsi="Segoe UI" w:cs="Segoe UI"/>
      <w:sz w:val="18"/>
      <w:szCs w:val="18"/>
    </w:rPr>
  </w:style>
  <w:style w:type="paragraph" w:styleId="NoSpacing">
    <w:name w:val="No Spacing"/>
    <w:uiPriority w:val="1"/>
    <w:qFormat/>
    <w:rsid w:val="00E501AC"/>
    <w:pPr>
      <w:spacing w:after="0" w:line="240" w:lineRule="auto"/>
    </w:pPr>
  </w:style>
  <w:style w:type="character" w:customStyle="1" w:styleId="Heading1Char">
    <w:name w:val="Heading 1 Char"/>
    <w:basedOn w:val="DefaultParagraphFont"/>
    <w:link w:val="Heading1"/>
    <w:uiPriority w:val="9"/>
    <w:rsid w:val="00C529FE"/>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0E76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E7639"/>
  </w:style>
  <w:style w:type="character" w:customStyle="1" w:styleId="normaltextrun">
    <w:name w:val="normaltextrun"/>
    <w:basedOn w:val="DefaultParagraphFont"/>
    <w:rsid w:val="000E7639"/>
  </w:style>
  <w:style w:type="table" w:styleId="ListTable3-Accent1">
    <w:name w:val="List Table 3 Accent 1"/>
    <w:basedOn w:val="TableNormal"/>
    <w:uiPriority w:val="48"/>
    <w:rsid w:val="000E7639"/>
    <w:pPr>
      <w:spacing w:after="0" w:line="240" w:lineRule="auto"/>
    </w:pPr>
    <w:tblPr>
      <w:tblStyleRowBandSize w:val="1"/>
      <w:tblStyleColBandSize w:val="1"/>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blBorders>
    </w:tblPr>
    <w:tblStylePr w:type="firstRow">
      <w:rPr>
        <w:b/>
        <w:bCs/>
        <w:color w:val="FFFFFF" w:themeColor="background1"/>
      </w:rPr>
      <w:tblPr/>
      <w:tcPr>
        <w:shd w:val="clear" w:color="auto" w:fill="323E4F" w:themeFill="text2" w:themeFillShade="BF"/>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BoxBullet1">
    <w:name w:val="Box Bullet 1"/>
    <w:basedOn w:val="Normal"/>
    <w:qFormat/>
    <w:rsid w:val="009D14F7"/>
    <w:pPr>
      <w:numPr>
        <w:numId w:val="21"/>
      </w:numPr>
      <w:spacing w:after="0" w:line="240" w:lineRule="auto"/>
      <w:ind w:left="360" w:hanging="360"/>
    </w:pPr>
    <w:rPr>
      <w:rFonts w:ascii="Myriad Pro" w:eastAsia="Calibri" w:hAnsi="Myriad Pro" w:cs="Times New Roman"/>
      <w:sz w:val="20"/>
    </w:rPr>
  </w:style>
  <w:style w:type="character" w:customStyle="1" w:styleId="TipinText">
    <w:name w:val="Tip in Text"/>
    <w:uiPriority w:val="1"/>
    <w:qFormat/>
    <w:rsid w:val="009D14F7"/>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282979">
      <w:bodyDiv w:val="1"/>
      <w:marLeft w:val="0"/>
      <w:marRight w:val="0"/>
      <w:marTop w:val="0"/>
      <w:marBottom w:val="0"/>
      <w:divBdr>
        <w:top w:val="none" w:sz="0" w:space="0" w:color="auto"/>
        <w:left w:val="none" w:sz="0" w:space="0" w:color="auto"/>
        <w:bottom w:val="none" w:sz="0" w:space="0" w:color="auto"/>
        <w:right w:val="none" w:sz="0" w:space="0" w:color="auto"/>
      </w:divBdr>
    </w:div>
    <w:div w:id="733628277">
      <w:bodyDiv w:val="1"/>
      <w:marLeft w:val="0"/>
      <w:marRight w:val="0"/>
      <w:marTop w:val="0"/>
      <w:marBottom w:val="0"/>
      <w:divBdr>
        <w:top w:val="none" w:sz="0" w:space="0" w:color="auto"/>
        <w:left w:val="none" w:sz="0" w:space="0" w:color="auto"/>
        <w:bottom w:val="none" w:sz="0" w:space="0" w:color="auto"/>
        <w:right w:val="none" w:sz="0" w:space="0" w:color="auto"/>
      </w:divBdr>
      <w:divsChild>
        <w:div w:id="1475638164">
          <w:marLeft w:val="0"/>
          <w:marRight w:val="0"/>
          <w:marTop w:val="0"/>
          <w:marBottom w:val="0"/>
          <w:divBdr>
            <w:top w:val="none" w:sz="0" w:space="0" w:color="auto"/>
            <w:left w:val="none" w:sz="0" w:space="0" w:color="auto"/>
            <w:bottom w:val="none" w:sz="0" w:space="0" w:color="auto"/>
            <w:right w:val="none" w:sz="0" w:space="0" w:color="auto"/>
          </w:divBdr>
          <w:divsChild>
            <w:div w:id="708140446">
              <w:marLeft w:val="300"/>
              <w:marRight w:val="0"/>
              <w:marTop w:val="0"/>
              <w:marBottom w:val="0"/>
              <w:divBdr>
                <w:top w:val="none" w:sz="0" w:space="0" w:color="auto"/>
                <w:left w:val="none" w:sz="0" w:space="0" w:color="auto"/>
                <w:bottom w:val="none" w:sz="0" w:space="0" w:color="auto"/>
                <w:right w:val="none" w:sz="0" w:space="0" w:color="auto"/>
              </w:divBdr>
            </w:div>
            <w:div w:id="445320883">
              <w:marLeft w:val="300"/>
              <w:marRight w:val="0"/>
              <w:marTop w:val="0"/>
              <w:marBottom w:val="0"/>
              <w:divBdr>
                <w:top w:val="none" w:sz="0" w:space="0" w:color="auto"/>
                <w:left w:val="none" w:sz="0" w:space="0" w:color="auto"/>
                <w:bottom w:val="none" w:sz="0" w:space="0" w:color="auto"/>
                <w:right w:val="none" w:sz="0" w:space="0" w:color="auto"/>
              </w:divBdr>
            </w:div>
            <w:div w:id="1871142432">
              <w:marLeft w:val="300"/>
              <w:marRight w:val="0"/>
              <w:marTop w:val="0"/>
              <w:marBottom w:val="0"/>
              <w:divBdr>
                <w:top w:val="none" w:sz="0" w:space="0" w:color="auto"/>
                <w:left w:val="none" w:sz="0" w:space="0" w:color="auto"/>
                <w:bottom w:val="none" w:sz="0" w:space="0" w:color="auto"/>
                <w:right w:val="none" w:sz="0" w:space="0" w:color="auto"/>
              </w:divBdr>
            </w:div>
            <w:div w:id="494691335">
              <w:marLeft w:val="300"/>
              <w:marRight w:val="0"/>
              <w:marTop w:val="0"/>
              <w:marBottom w:val="0"/>
              <w:divBdr>
                <w:top w:val="none" w:sz="0" w:space="0" w:color="auto"/>
                <w:left w:val="none" w:sz="0" w:space="0" w:color="auto"/>
                <w:bottom w:val="none" w:sz="0" w:space="0" w:color="auto"/>
                <w:right w:val="none" w:sz="0" w:space="0" w:color="auto"/>
              </w:divBdr>
            </w:div>
            <w:div w:id="69933600">
              <w:marLeft w:val="300"/>
              <w:marRight w:val="0"/>
              <w:marTop w:val="0"/>
              <w:marBottom w:val="0"/>
              <w:divBdr>
                <w:top w:val="none" w:sz="0" w:space="0" w:color="auto"/>
                <w:left w:val="none" w:sz="0" w:space="0" w:color="auto"/>
                <w:bottom w:val="none" w:sz="0" w:space="0" w:color="auto"/>
                <w:right w:val="none" w:sz="0" w:space="0" w:color="auto"/>
              </w:divBdr>
            </w:div>
            <w:div w:id="1589314946">
              <w:marLeft w:val="300"/>
              <w:marRight w:val="0"/>
              <w:marTop w:val="0"/>
              <w:marBottom w:val="0"/>
              <w:divBdr>
                <w:top w:val="none" w:sz="0" w:space="0" w:color="auto"/>
                <w:left w:val="none" w:sz="0" w:space="0" w:color="auto"/>
                <w:bottom w:val="none" w:sz="0" w:space="0" w:color="auto"/>
                <w:right w:val="none" w:sz="0" w:space="0" w:color="auto"/>
              </w:divBdr>
            </w:div>
            <w:div w:id="1415543432">
              <w:marLeft w:val="300"/>
              <w:marRight w:val="0"/>
              <w:marTop w:val="0"/>
              <w:marBottom w:val="0"/>
              <w:divBdr>
                <w:top w:val="none" w:sz="0" w:space="0" w:color="auto"/>
                <w:left w:val="none" w:sz="0" w:space="0" w:color="auto"/>
                <w:bottom w:val="none" w:sz="0" w:space="0" w:color="auto"/>
                <w:right w:val="none" w:sz="0" w:space="0" w:color="auto"/>
              </w:divBdr>
            </w:div>
            <w:div w:id="1822648394">
              <w:marLeft w:val="300"/>
              <w:marRight w:val="0"/>
              <w:marTop w:val="0"/>
              <w:marBottom w:val="0"/>
              <w:divBdr>
                <w:top w:val="none" w:sz="0" w:space="0" w:color="auto"/>
                <w:left w:val="none" w:sz="0" w:space="0" w:color="auto"/>
                <w:bottom w:val="none" w:sz="0" w:space="0" w:color="auto"/>
                <w:right w:val="none" w:sz="0" w:space="0" w:color="auto"/>
              </w:divBdr>
            </w:div>
            <w:div w:id="189493830">
              <w:marLeft w:val="300"/>
              <w:marRight w:val="0"/>
              <w:marTop w:val="0"/>
              <w:marBottom w:val="0"/>
              <w:divBdr>
                <w:top w:val="none" w:sz="0" w:space="0" w:color="auto"/>
                <w:left w:val="none" w:sz="0" w:space="0" w:color="auto"/>
                <w:bottom w:val="none" w:sz="0" w:space="0" w:color="auto"/>
                <w:right w:val="none" w:sz="0" w:space="0" w:color="auto"/>
              </w:divBdr>
            </w:div>
            <w:div w:id="412244794">
              <w:marLeft w:val="300"/>
              <w:marRight w:val="0"/>
              <w:marTop w:val="0"/>
              <w:marBottom w:val="0"/>
              <w:divBdr>
                <w:top w:val="none" w:sz="0" w:space="0" w:color="auto"/>
                <w:left w:val="none" w:sz="0" w:space="0" w:color="auto"/>
                <w:bottom w:val="none" w:sz="0" w:space="0" w:color="auto"/>
                <w:right w:val="none" w:sz="0" w:space="0" w:color="auto"/>
              </w:divBdr>
            </w:div>
            <w:div w:id="1914047936">
              <w:marLeft w:val="300"/>
              <w:marRight w:val="0"/>
              <w:marTop w:val="0"/>
              <w:marBottom w:val="0"/>
              <w:divBdr>
                <w:top w:val="none" w:sz="0" w:space="0" w:color="auto"/>
                <w:left w:val="none" w:sz="0" w:space="0" w:color="auto"/>
                <w:bottom w:val="none" w:sz="0" w:space="0" w:color="auto"/>
                <w:right w:val="none" w:sz="0" w:space="0" w:color="auto"/>
              </w:divBdr>
            </w:div>
            <w:div w:id="2020505781">
              <w:marLeft w:val="300"/>
              <w:marRight w:val="0"/>
              <w:marTop w:val="0"/>
              <w:marBottom w:val="0"/>
              <w:divBdr>
                <w:top w:val="none" w:sz="0" w:space="0" w:color="auto"/>
                <w:left w:val="none" w:sz="0" w:space="0" w:color="auto"/>
                <w:bottom w:val="none" w:sz="0" w:space="0" w:color="auto"/>
                <w:right w:val="none" w:sz="0" w:space="0" w:color="auto"/>
              </w:divBdr>
            </w:div>
            <w:div w:id="169503060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10316392">
      <w:bodyDiv w:val="1"/>
      <w:marLeft w:val="0"/>
      <w:marRight w:val="0"/>
      <w:marTop w:val="0"/>
      <w:marBottom w:val="0"/>
      <w:divBdr>
        <w:top w:val="none" w:sz="0" w:space="0" w:color="auto"/>
        <w:left w:val="none" w:sz="0" w:space="0" w:color="auto"/>
        <w:bottom w:val="none" w:sz="0" w:space="0" w:color="auto"/>
        <w:right w:val="none" w:sz="0" w:space="0" w:color="auto"/>
      </w:divBdr>
    </w:div>
    <w:div w:id="955671792">
      <w:bodyDiv w:val="1"/>
      <w:marLeft w:val="0"/>
      <w:marRight w:val="0"/>
      <w:marTop w:val="0"/>
      <w:marBottom w:val="0"/>
      <w:divBdr>
        <w:top w:val="none" w:sz="0" w:space="0" w:color="auto"/>
        <w:left w:val="none" w:sz="0" w:space="0" w:color="auto"/>
        <w:bottom w:val="none" w:sz="0" w:space="0" w:color="auto"/>
        <w:right w:val="none" w:sz="0" w:space="0" w:color="auto"/>
      </w:divBdr>
    </w:div>
    <w:div w:id="1033924412">
      <w:bodyDiv w:val="1"/>
      <w:marLeft w:val="0"/>
      <w:marRight w:val="0"/>
      <w:marTop w:val="0"/>
      <w:marBottom w:val="0"/>
      <w:divBdr>
        <w:top w:val="none" w:sz="0" w:space="0" w:color="auto"/>
        <w:left w:val="none" w:sz="0" w:space="0" w:color="auto"/>
        <w:bottom w:val="none" w:sz="0" w:space="0" w:color="auto"/>
        <w:right w:val="none" w:sz="0" w:space="0" w:color="auto"/>
      </w:divBdr>
    </w:div>
    <w:div w:id="1079518721">
      <w:bodyDiv w:val="1"/>
      <w:marLeft w:val="0"/>
      <w:marRight w:val="0"/>
      <w:marTop w:val="0"/>
      <w:marBottom w:val="0"/>
      <w:divBdr>
        <w:top w:val="none" w:sz="0" w:space="0" w:color="auto"/>
        <w:left w:val="none" w:sz="0" w:space="0" w:color="auto"/>
        <w:bottom w:val="none" w:sz="0" w:space="0" w:color="auto"/>
        <w:right w:val="none" w:sz="0" w:space="0" w:color="auto"/>
      </w:divBdr>
    </w:div>
    <w:div w:id="1294216950">
      <w:bodyDiv w:val="1"/>
      <w:marLeft w:val="0"/>
      <w:marRight w:val="0"/>
      <w:marTop w:val="0"/>
      <w:marBottom w:val="0"/>
      <w:divBdr>
        <w:top w:val="none" w:sz="0" w:space="0" w:color="auto"/>
        <w:left w:val="none" w:sz="0" w:space="0" w:color="auto"/>
        <w:bottom w:val="none" w:sz="0" w:space="0" w:color="auto"/>
        <w:right w:val="none" w:sz="0" w:space="0" w:color="auto"/>
      </w:divBdr>
    </w:div>
    <w:div w:id="1321806266">
      <w:bodyDiv w:val="1"/>
      <w:marLeft w:val="0"/>
      <w:marRight w:val="0"/>
      <w:marTop w:val="0"/>
      <w:marBottom w:val="0"/>
      <w:divBdr>
        <w:top w:val="none" w:sz="0" w:space="0" w:color="auto"/>
        <w:left w:val="none" w:sz="0" w:space="0" w:color="auto"/>
        <w:bottom w:val="none" w:sz="0" w:space="0" w:color="auto"/>
        <w:right w:val="none" w:sz="0" w:space="0" w:color="auto"/>
      </w:divBdr>
    </w:div>
    <w:div w:id="1343314159">
      <w:bodyDiv w:val="1"/>
      <w:marLeft w:val="0"/>
      <w:marRight w:val="0"/>
      <w:marTop w:val="0"/>
      <w:marBottom w:val="0"/>
      <w:divBdr>
        <w:top w:val="none" w:sz="0" w:space="0" w:color="auto"/>
        <w:left w:val="none" w:sz="0" w:space="0" w:color="auto"/>
        <w:bottom w:val="none" w:sz="0" w:space="0" w:color="auto"/>
        <w:right w:val="none" w:sz="0" w:space="0" w:color="auto"/>
      </w:divBdr>
    </w:div>
    <w:div w:id="1361474142">
      <w:bodyDiv w:val="1"/>
      <w:marLeft w:val="0"/>
      <w:marRight w:val="0"/>
      <w:marTop w:val="0"/>
      <w:marBottom w:val="0"/>
      <w:divBdr>
        <w:top w:val="none" w:sz="0" w:space="0" w:color="auto"/>
        <w:left w:val="none" w:sz="0" w:space="0" w:color="auto"/>
        <w:bottom w:val="none" w:sz="0" w:space="0" w:color="auto"/>
        <w:right w:val="none" w:sz="0" w:space="0" w:color="auto"/>
      </w:divBdr>
    </w:div>
    <w:div w:id="1506937400">
      <w:bodyDiv w:val="1"/>
      <w:marLeft w:val="0"/>
      <w:marRight w:val="0"/>
      <w:marTop w:val="0"/>
      <w:marBottom w:val="0"/>
      <w:divBdr>
        <w:top w:val="none" w:sz="0" w:space="0" w:color="auto"/>
        <w:left w:val="none" w:sz="0" w:space="0" w:color="auto"/>
        <w:bottom w:val="none" w:sz="0" w:space="0" w:color="auto"/>
        <w:right w:val="none" w:sz="0" w:space="0" w:color="auto"/>
      </w:divBdr>
    </w:div>
    <w:div w:id="1734543571">
      <w:bodyDiv w:val="1"/>
      <w:marLeft w:val="0"/>
      <w:marRight w:val="0"/>
      <w:marTop w:val="0"/>
      <w:marBottom w:val="0"/>
      <w:divBdr>
        <w:top w:val="none" w:sz="0" w:space="0" w:color="auto"/>
        <w:left w:val="none" w:sz="0" w:space="0" w:color="auto"/>
        <w:bottom w:val="none" w:sz="0" w:space="0" w:color="auto"/>
        <w:right w:val="none" w:sz="0" w:space="0" w:color="auto"/>
      </w:divBdr>
    </w:div>
    <w:div w:id="1741750385">
      <w:bodyDiv w:val="1"/>
      <w:marLeft w:val="0"/>
      <w:marRight w:val="0"/>
      <w:marTop w:val="0"/>
      <w:marBottom w:val="0"/>
      <w:divBdr>
        <w:top w:val="none" w:sz="0" w:space="0" w:color="auto"/>
        <w:left w:val="none" w:sz="0" w:space="0" w:color="auto"/>
        <w:bottom w:val="none" w:sz="0" w:space="0" w:color="auto"/>
        <w:right w:val="none" w:sz="0" w:space="0" w:color="auto"/>
      </w:divBdr>
    </w:div>
    <w:div w:id="2006393569">
      <w:bodyDiv w:val="1"/>
      <w:marLeft w:val="0"/>
      <w:marRight w:val="0"/>
      <w:marTop w:val="0"/>
      <w:marBottom w:val="0"/>
      <w:divBdr>
        <w:top w:val="none" w:sz="0" w:space="0" w:color="auto"/>
        <w:left w:val="none" w:sz="0" w:space="0" w:color="auto"/>
        <w:bottom w:val="none" w:sz="0" w:space="0" w:color="auto"/>
        <w:right w:val="none" w:sz="0" w:space="0" w:color="auto"/>
      </w:divBdr>
    </w:div>
    <w:div w:id="2007590013">
      <w:bodyDiv w:val="1"/>
      <w:marLeft w:val="0"/>
      <w:marRight w:val="0"/>
      <w:marTop w:val="0"/>
      <w:marBottom w:val="0"/>
      <w:divBdr>
        <w:top w:val="none" w:sz="0" w:space="0" w:color="auto"/>
        <w:left w:val="none" w:sz="0" w:space="0" w:color="auto"/>
        <w:bottom w:val="none" w:sz="0" w:space="0" w:color="auto"/>
        <w:right w:val="none" w:sz="0" w:space="0" w:color="auto"/>
      </w:divBdr>
      <w:divsChild>
        <w:div w:id="235287955">
          <w:marLeft w:val="0"/>
          <w:marRight w:val="0"/>
          <w:marTop w:val="0"/>
          <w:marBottom w:val="0"/>
          <w:divBdr>
            <w:top w:val="none" w:sz="0" w:space="0" w:color="auto"/>
            <w:left w:val="none" w:sz="0" w:space="0" w:color="auto"/>
            <w:bottom w:val="none" w:sz="0" w:space="0" w:color="auto"/>
            <w:right w:val="none" w:sz="0" w:space="0" w:color="auto"/>
          </w:divBdr>
        </w:div>
        <w:div w:id="1507281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atright.org" TargetMode="External"/><Relationship Id="rId18" Type="http://schemas.openxmlformats.org/officeDocument/2006/relationships/hyperlink" Target="https://undergraduate.wvu.edu/strategies/probation-and-suspension" TargetMode="External"/><Relationship Id="rId26" Type="http://schemas.openxmlformats.org/officeDocument/2006/relationships/hyperlink" Target="https://www.eatrightpro.org/practice/code-of-ethics/what-is-the-code-of-ethics" TargetMode="External"/><Relationship Id="rId39" Type="http://schemas.openxmlformats.org/officeDocument/2006/relationships/hyperlink" Target="http://catalog.wvu.edu/undergraduate/westvirginiauniversitycalendar/" TargetMode="External"/><Relationship Id="rId21" Type="http://schemas.openxmlformats.org/officeDocument/2006/relationships/hyperlink" Target="https://admissions.wvu.edu/cost-and-aid" TargetMode="External"/><Relationship Id="rId34" Type="http://schemas.openxmlformats.org/officeDocument/2006/relationships/hyperlink" Target="https://www.davis.wvu.edu/current-students/undergraduate/davis-college-tutoring-center" TargetMode="External"/><Relationship Id="rId42" Type="http://schemas.openxmlformats.org/officeDocument/2006/relationships/hyperlink" Target="https://well.wvu.edu/" TargetMode="External"/><Relationship Id="rId47" Type="http://schemas.openxmlformats.org/officeDocument/2006/relationships/footer" Target="footer3.xml"/><Relationship Id="rId50" Type="http://schemas.openxmlformats.org/officeDocument/2006/relationships/image" Target="media/image4.png"/><Relationship Id="rId55" Type="http://schemas.openxmlformats.org/officeDocument/2006/relationships/image" Target="media/image9.pn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admissions.wvu.edu/how-to-apply" TargetMode="External"/><Relationship Id="rId29" Type="http://schemas.openxmlformats.org/officeDocument/2006/relationships/hyperlink" Target="https://grievanceprocedure.wvu.edu/" TargetMode="External"/><Relationship Id="rId11" Type="http://schemas.openxmlformats.org/officeDocument/2006/relationships/hyperlink" Target="mailto:Kelli.george@mail.wvu.edu" TargetMode="External"/><Relationship Id="rId24" Type="http://schemas.openxmlformats.org/officeDocument/2006/relationships/hyperlink" Target="https://financialaid.wvu.edu/home/scholarships" TargetMode="External"/><Relationship Id="rId32" Type="http://schemas.openxmlformats.org/officeDocument/2006/relationships/hyperlink" Target="http://catalog.wvu.edu/graduate/law/academic_policies_and_procedures/" TargetMode="External"/><Relationship Id="rId37" Type="http://schemas.openxmlformats.org/officeDocument/2006/relationships/hyperlink" Target="http://catalog.wvu.edu/undergraduate/daviscollegeofagriculturenaturalresourcesanddesign/divisionofanimalandnutritionalsciences/humannutritionfoods/" TargetMode="External"/><Relationship Id="rId40" Type="http://schemas.openxmlformats.org/officeDocument/2006/relationships/hyperlink" Target="http://catalog.wvu.edu/undergraduate/daviscollegeofagriculturenaturalresourcesanddesign/divisionofanimalandnutritionalsciences/humannutritionfoods/" TargetMode="External"/><Relationship Id="rId45" Type="http://schemas.openxmlformats.org/officeDocument/2006/relationships/footer" Target="footer1.xml"/><Relationship Id="rId53" Type="http://schemas.openxmlformats.org/officeDocument/2006/relationships/image" Target="media/image7.png"/><Relationship Id="rId58" Type="http://schemas.openxmlformats.org/officeDocument/2006/relationships/fontTable" Target="fontTable.xml"/><Relationship Id="rId5" Type="http://schemas.openxmlformats.org/officeDocument/2006/relationships/styles" Target="styles.xml"/><Relationship Id="rId19" Type="http://schemas.openxmlformats.org/officeDocument/2006/relationships/hyperlink" Target="http://www.eatrightpro.org/resources/acend/accredited-programs/dietetic-internship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atright.org/become-an-rdn" TargetMode="External"/><Relationship Id="rId22" Type="http://schemas.openxmlformats.org/officeDocument/2006/relationships/hyperlink" Target="https://www.davis.wvu.edu/pay-for-college" TargetMode="External"/><Relationship Id="rId27" Type="http://schemas.openxmlformats.org/officeDocument/2006/relationships/hyperlink" Target="https://studentconduct.wvu.edu/" TargetMode="External"/><Relationship Id="rId30" Type="http://schemas.openxmlformats.org/officeDocument/2006/relationships/hyperlink" Target="https://www.eatrightpro.org/acend/public-notices-and-announcements/filing-a-complaint-with-acend" TargetMode="External"/><Relationship Id="rId35" Type="http://schemas.openxmlformats.org/officeDocument/2006/relationships/hyperlink" Target="https://undergraduate.wvu.edu/strategies/probation-and-suspension" TargetMode="External"/><Relationship Id="rId43" Type="http://schemas.openxmlformats.org/officeDocument/2006/relationships/hyperlink" Target="https://financialaid.wvu.edu/" TargetMode="External"/><Relationship Id="rId48" Type="http://schemas.openxmlformats.org/officeDocument/2006/relationships/image" Target="media/image2.png"/><Relationship Id="rId56" Type="http://schemas.openxmlformats.org/officeDocument/2006/relationships/hyperlink" Target="https://portal.dicas.org" TargetMode="External"/><Relationship Id="rId8" Type="http://schemas.openxmlformats.org/officeDocument/2006/relationships/footnotes" Target="footnotes.xml"/><Relationship Id="rId51" Type="http://schemas.openxmlformats.org/officeDocument/2006/relationships/image" Target="media/image5.png"/><Relationship Id="rId3" Type="http://schemas.openxmlformats.org/officeDocument/2006/relationships/customXml" Target="../customXml/item3.xml"/><Relationship Id="rId12" Type="http://schemas.openxmlformats.org/officeDocument/2006/relationships/hyperlink" Target="mailto:ACEND@eatright.org" TargetMode="External"/><Relationship Id="rId17" Type="http://schemas.openxmlformats.org/officeDocument/2006/relationships/hyperlink" Target="http://catalog.wvu.edu/undergraduate/daviscollegeofagriculturenaturalresourcesanddesign/divisionofanimalandnutritionalsciences/humannutritionfoods/" TargetMode="External"/><Relationship Id="rId25" Type="http://schemas.openxmlformats.org/officeDocument/2006/relationships/hyperlink" Target="https://www.davis.wvu.edu/pay-for-college" TargetMode="External"/><Relationship Id="rId33" Type="http://schemas.openxmlformats.org/officeDocument/2006/relationships/hyperlink" Target="https://www.eatrightpro.org/acend/public-notices-and-announcements/filing-a-complaint-with-acend" TargetMode="External"/><Relationship Id="rId38" Type="http://schemas.openxmlformats.org/officeDocument/2006/relationships/hyperlink" Target="https://registrar.wvu.edu/registration/withdrawal-policies" TargetMode="External"/><Relationship Id="rId46" Type="http://schemas.openxmlformats.org/officeDocument/2006/relationships/footer" Target="footer2.xml"/><Relationship Id="rId59" Type="http://schemas.openxmlformats.org/officeDocument/2006/relationships/glossaryDocument" Target="glossary/document.xml"/><Relationship Id="rId20" Type="http://schemas.openxmlformats.org/officeDocument/2006/relationships/hyperlink" Target="https://admissions.wvu.edu/cost-and-aid" TargetMode="External"/><Relationship Id="rId41" Type="http://schemas.openxmlformats.org/officeDocument/2006/relationships/hyperlink" Target="https://ferpa.wvu.edu/" TargetMode="External"/><Relationship Id="rId54"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catalog.wvu.edu/undergraduate/degree_regulations/" TargetMode="External"/><Relationship Id="rId23" Type="http://schemas.openxmlformats.org/officeDocument/2006/relationships/hyperlink" Target="https://eatrightfoundation.org/why-it-matters/scholarships/" TargetMode="External"/><Relationship Id="rId28" Type="http://schemas.openxmlformats.org/officeDocument/2006/relationships/hyperlink" Target="https://studentconduct.wvu.edu/campus-student-code" TargetMode="External"/><Relationship Id="rId36" Type="http://schemas.openxmlformats.org/officeDocument/2006/relationships/hyperlink" Target="https://studentconduct.wvu.edu/policies-and-procedures" TargetMode="External"/><Relationship Id="rId49" Type="http://schemas.openxmlformats.org/officeDocument/2006/relationships/image" Target="media/image3.png"/><Relationship Id="rId57" Type="http://schemas.openxmlformats.org/officeDocument/2006/relationships/hyperlink" Target="https://portal.dicas.org" TargetMode="External"/><Relationship Id="rId10" Type="http://schemas.openxmlformats.org/officeDocument/2006/relationships/image" Target="media/image1.png"/><Relationship Id="rId31" Type="http://schemas.openxmlformats.org/officeDocument/2006/relationships/hyperlink" Target="https://studentconduct.wvu.edu/policies-and-procedures" TargetMode="External"/><Relationship Id="rId44" Type="http://schemas.openxmlformats.org/officeDocument/2006/relationships/hyperlink" Target="https://sss.wvu.edu/" TargetMode="External"/><Relationship Id="rId52" Type="http://schemas.openxmlformats.org/officeDocument/2006/relationships/image" Target="media/image6.png"/><Relationship Id="rId6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1627ADF626440DDB3D01B38051D19EA"/>
        <w:category>
          <w:name w:val="General"/>
          <w:gallery w:val="placeholder"/>
        </w:category>
        <w:types>
          <w:type w:val="bbPlcHdr"/>
        </w:types>
        <w:behaviors>
          <w:behavior w:val="content"/>
        </w:behaviors>
        <w:guid w:val="{53AAF5F6-58DD-4600-B38C-A09986741121}"/>
      </w:docPartPr>
      <w:docPartBody>
        <w:p w:rsidR="00FD7C5F" w:rsidRDefault="006A7FBC" w:rsidP="006A7FBC">
          <w:pPr>
            <w:pStyle w:val="61627ADF626440DDB3D01B38051D19EA"/>
          </w:pPr>
          <w:r w:rsidRPr="00116EF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FBC"/>
    <w:rsid w:val="00113CF7"/>
    <w:rsid w:val="001B6DA1"/>
    <w:rsid w:val="003517C4"/>
    <w:rsid w:val="00455190"/>
    <w:rsid w:val="004D3994"/>
    <w:rsid w:val="006A7FBC"/>
    <w:rsid w:val="00771964"/>
    <w:rsid w:val="00885AD6"/>
    <w:rsid w:val="008A497C"/>
    <w:rsid w:val="009F29AA"/>
    <w:rsid w:val="00C5157A"/>
    <w:rsid w:val="00CF7FF0"/>
    <w:rsid w:val="00ED1F3E"/>
    <w:rsid w:val="00EF1E5F"/>
    <w:rsid w:val="00FD7C5F"/>
    <w:rsid w:val="00FE2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7FBC"/>
    <w:rPr>
      <w:color w:val="808080"/>
    </w:rPr>
  </w:style>
  <w:style w:type="paragraph" w:customStyle="1" w:styleId="61627ADF626440DDB3D01B38051D19EA">
    <w:name w:val="61627ADF626440DDB3D01B38051D19EA"/>
    <w:rsid w:val="006A7F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B30DAF6469A64CB4D44DA1B3317A2D" ma:contentTypeVersion="11" ma:contentTypeDescription="Create a new document." ma:contentTypeScope="" ma:versionID="cfab80b25016a5de6e72c392fdc5dc24">
  <xsd:schema xmlns:xsd="http://www.w3.org/2001/XMLSchema" xmlns:xs="http://www.w3.org/2001/XMLSchema" xmlns:p="http://schemas.microsoft.com/office/2006/metadata/properties" xmlns:ns3="787f5265-6984-469f-9f1f-d2b871a74ae0" targetNamespace="http://schemas.microsoft.com/office/2006/metadata/properties" ma:root="true" ma:fieldsID="e41964fd65e8774d9dc2021ba804f000" ns3:_="">
    <xsd:import namespace="787f5265-6984-469f-9f1f-d2b871a74a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f5265-6984-469f-9f1f-d2b871a74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A2B134-E7BE-47A4-B319-40FD6DB61007}">
  <ds:schemaRefs>
    <ds:schemaRef ds:uri="http://schemas.microsoft.com/sharepoint/v3/contenttype/forms"/>
  </ds:schemaRefs>
</ds:datastoreItem>
</file>

<file path=customXml/itemProps2.xml><?xml version="1.0" encoding="utf-8"?>
<ds:datastoreItem xmlns:ds="http://schemas.openxmlformats.org/officeDocument/2006/customXml" ds:itemID="{D4D5BCBF-53C6-490C-9BE0-23C23F35F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f5265-6984-469f-9f1f-d2b871a74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F61F2E-BCD9-4A29-B151-86FC7B9187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28</Pages>
  <Words>9365</Words>
  <Characters>53384</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West Virginia University</Company>
  <LinksUpToDate>false</LinksUpToDate>
  <CharactersWithSpaces>62624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George</dc:creator>
  <cp:keywords/>
  <dc:description/>
  <cp:lastModifiedBy>Hannah Booth</cp:lastModifiedBy>
  <cp:revision>25</cp:revision>
  <dcterms:created xsi:type="dcterms:W3CDTF">2025-06-11T18:43:00Z</dcterms:created>
  <dcterms:modified xsi:type="dcterms:W3CDTF">2025-07-15T20:59:00Z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0x010100CDB30DAF6469A64CB4D44DA1B3317A2D</vt:lpwstr>
  </property>
</Properties>
</file>